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023" w:rsidRDefault="00627023">
      <w:pPr>
        <w:ind w:left="360"/>
        <w:jc w:val="center"/>
        <w:rPr>
          <w:noProof/>
        </w:rPr>
      </w:pPr>
      <w:r>
        <w:rPr>
          <w:noProof/>
        </w:rPr>
        <w:drawing>
          <wp:anchor distT="0" distB="0" distL="114300" distR="114300" simplePos="0" relativeHeight="251658240" behindDoc="0" locked="0" layoutInCell="1" allowOverlap="1">
            <wp:simplePos x="0" y="0"/>
            <wp:positionH relativeFrom="margin">
              <wp:posOffset>-241935</wp:posOffset>
            </wp:positionH>
            <wp:positionV relativeFrom="margin">
              <wp:posOffset>-606425</wp:posOffset>
            </wp:positionV>
            <wp:extent cx="6285865" cy="8924925"/>
            <wp:effectExtent l="19050" t="0" r="635" b="0"/>
            <wp:wrapSquare wrapText="bothSides"/>
            <wp:docPr id="1" name="Рисунок 1" descr="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jpeg"/>
                    <pic:cNvPicPr>
                      <a:picLocks noChangeAspect="1" noChangeArrowheads="1"/>
                    </pic:cNvPicPr>
                  </pic:nvPicPr>
                  <pic:blipFill>
                    <a:blip r:embed="rId8" cstate="print"/>
                    <a:srcRect l="13797" t="11319" r="4384" b="23570"/>
                    <a:stretch>
                      <a:fillRect/>
                    </a:stretch>
                  </pic:blipFill>
                  <pic:spPr bwMode="auto">
                    <a:xfrm>
                      <a:off x="0" y="0"/>
                      <a:ext cx="6285865" cy="8924925"/>
                    </a:xfrm>
                    <a:prstGeom prst="rect">
                      <a:avLst/>
                    </a:prstGeom>
                    <a:noFill/>
                    <a:ln w="9525">
                      <a:noFill/>
                      <a:miter lim="800000"/>
                      <a:headEnd/>
                      <a:tailEnd/>
                    </a:ln>
                  </pic:spPr>
                </pic:pic>
              </a:graphicData>
            </a:graphic>
          </wp:anchor>
        </w:drawing>
      </w:r>
    </w:p>
    <w:p w:rsidR="00B75CDF" w:rsidRDefault="00B75CDF">
      <w:pPr>
        <w:ind w:left="360"/>
        <w:jc w:val="center"/>
      </w:pPr>
    </w:p>
    <w:p w:rsidR="00B75CDF" w:rsidRDefault="00B75CDF">
      <w:pPr>
        <w:jc w:val="both"/>
        <w:rPr>
          <w:rFonts w:eastAsia="Calibri"/>
          <w:b/>
          <w:i/>
          <w:lang w:eastAsia="en-US"/>
        </w:rPr>
      </w:pPr>
    </w:p>
    <w:p w:rsidR="00B75CDF" w:rsidRDefault="00B75CDF">
      <w:pPr>
        <w:jc w:val="both"/>
        <w:rPr>
          <w:rFonts w:eastAsia="Calibri"/>
          <w:b/>
          <w:i/>
          <w:lang w:eastAsia="en-US"/>
        </w:rPr>
      </w:pPr>
    </w:p>
    <w:p w:rsidR="00B75CDF" w:rsidRDefault="00B75CDF">
      <w:pPr>
        <w:jc w:val="both"/>
        <w:rPr>
          <w:rFonts w:eastAsia="Calibri"/>
          <w:b/>
          <w:i/>
          <w:lang w:eastAsia="en-US"/>
        </w:rPr>
      </w:pPr>
    </w:p>
    <w:p w:rsidR="00B75CDF" w:rsidRDefault="00B75CDF">
      <w:pPr>
        <w:jc w:val="both"/>
        <w:rPr>
          <w:rFonts w:eastAsia="Calibri"/>
          <w:b/>
          <w:i/>
          <w:lang w:eastAsia="en-US"/>
        </w:rPr>
      </w:pPr>
    </w:p>
    <w:p w:rsidR="00B75CDF" w:rsidRDefault="00AF7831">
      <w:pPr>
        <w:jc w:val="both"/>
        <w:rPr>
          <w:rFonts w:eastAsia="Calibri"/>
          <w:b/>
          <w:i/>
          <w:lang w:eastAsia="en-US"/>
        </w:rPr>
      </w:pPr>
      <w:r>
        <w:rPr>
          <w:rFonts w:eastAsia="Calibri"/>
          <w:b/>
          <w:i/>
          <w:lang w:eastAsia="en-US"/>
        </w:rPr>
        <w:t>АНАЛИТИЧЕСКАЯ ЧАСТЬ</w:t>
      </w:r>
    </w:p>
    <w:p w:rsidR="00B75CDF" w:rsidRDefault="00AF7831">
      <w:pPr>
        <w:numPr>
          <w:ilvl w:val="0"/>
          <w:numId w:val="1"/>
        </w:numPr>
        <w:spacing w:after="160" w:line="259" w:lineRule="auto"/>
        <w:contextualSpacing/>
        <w:jc w:val="both"/>
        <w:rPr>
          <w:rFonts w:eastAsia="Calibri"/>
          <w:b/>
          <w:lang w:val="en-US" w:eastAsia="en-US"/>
        </w:rPr>
      </w:pPr>
      <w:r>
        <w:rPr>
          <w:rFonts w:eastAsia="Calibri"/>
          <w:b/>
          <w:lang w:eastAsia="en-US"/>
        </w:rPr>
        <w:t>Общие сведения об образовательной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231"/>
      </w:tblGrid>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Наименование образовательной организации</w:t>
            </w:r>
          </w:p>
        </w:tc>
        <w:tc>
          <w:tcPr>
            <w:tcW w:w="6231" w:type="dxa"/>
            <w:shd w:val="clear" w:color="auto" w:fill="auto"/>
          </w:tcPr>
          <w:p w:rsidR="00B75CDF" w:rsidRDefault="00AF7831">
            <w:pPr>
              <w:ind w:left="37" w:hanging="37"/>
              <w:jc w:val="both"/>
            </w:pPr>
            <w:r>
              <w:t>Муниципальное автономное учреждение дополнительного образования Советского района «Центр «Созвездие» имени Героя Советского Союза генерал-полковника Гришина Ивана Тихоновича»</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Краткое название организации</w:t>
            </w:r>
          </w:p>
        </w:tc>
        <w:tc>
          <w:tcPr>
            <w:tcW w:w="6231" w:type="dxa"/>
            <w:shd w:val="clear" w:color="auto" w:fill="auto"/>
          </w:tcPr>
          <w:p w:rsidR="00B75CDF" w:rsidRDefault="00AF7831">
            <w:pPr>
              <w:ind w:left="37" w:hanging="37"/>
              <w:jc w:val="both"/>
            </w:pPr>
            <w:r>
              <w:t xml:space="preserve">МАУ ДО </w:t>
            </w:r>
            <w:proofErr w:type="gramStart"/>
            <w:r>
              <w:t>СР</w:t>
            </w:r>
            <w:proofErr w:type="gramEnd"/>
            <w:r>
              <w:t xml:space="preserve"> «Центр «Созвездие» им. Героя Советского Союза Гришина И.Т.»</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Руководитель</w:t>
            </w:r>
          </w:p>
        </w:tc>
        <w:tc>
          <w:tcPr>
            <w:tcW w:w="6231" w:type="dxa"/>
            <w:shd w:val="clear" w:color="auto" w:fill="auto"/>
          </w:tcPr>
          <w:p w:rsidR="00B75CDF" w:rsidRDefault="00AF7831">
            <w:pPr>
              <w:contextualSpacing/>
              <w:jc w:val="both"/>
              <w:rPr>
                <w:rFonts w:eastAsia="Calibri"/>
                <w:iCs/>
                <w:lang w:eastAsia="en-US"/>
              </w:rPr>
            </w:pPr>
            <w:r>
              <w:rPr>
                <w:rFonts w:eastAsia="Calibri"/>
                <w:iCs/>
                <w:lang w:eastAsia="en-US"/>
              </w:rPr>
              <w:t>Васянин Олег Николаевич</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Адрес организации</w:t>
            </w:r>
          </w:p>
        </w:tc>
        <w:tc>
          <w:tcPr>
            <w:tcW w:w="6231" w:type="dxa"/>
            <w:shd w:val="clear" w:color="auto" w:fill="auto"/>
          </w:tcPr>
          <w:p w:rsidR="00B75CDF" w:rsidRDefault="00AF7831">
            <w:pPr>
              <w:contextualSpacing/>
              <w:jc w:val="both"/>
              <w:rPr>
                <w:rFonts w:eastAsia="Calibri"/>
                <w:iCs/>
                <w:lang w:eastAsia="en-US"/>
              </w:rPr>
            </w:pPr>
            <w:r>
              <w:rPr>
                <w:rFonts w:eastAsia="Calibri"/>
                <w:iCs/>
                <w:lang w:eastAsia="en-US"/>
              </w:rPr>
              <w:t xml:space="preserve">628240 Тюменская область, Ханты-Мансийский автономный округ, </w:t>
            </w:r>
            <w:proofErr w:type="gramStart"/>
            <w:r>
              <w:rPr>
                <w:rFonts w:eastAsia="Calibri"/>
                <w:iCs/>
                <w:lang w:eastAsia="en-US"/>
              </w:rPr>
              <w:t>г</w:t>
            </w:r>
            <w:proofErr w:type="gramEnd"/>
            <w:r>
              <w:rPr>
                <w:rFonts w:eastAsia="Calibri"/>
                <w:iCs/>
                <w:lang w:eastAsia="en-US"/>
              </w:rPr>
              <w:t>. Советский, ул. 50 лет Пионерии, д.4</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Телефон, факс</w:t>
            </w:r>
          </w:p>
        </w:tc>
        <w:tc>
          <w:tcPr>
            <w:tcW w:w="6231" w:type="dxa"/>
            <w:shd w:val="clear" w:color="auto" w:fill="auto"/>
          </w:tcPr>
          <w:p w:rsidR="00B75CDF" w:rsidRDefault="00AF7831">
            <w:pPr>
              <w:contextualSpacing/>
              <w:jc w:val="both"/>
              <w:rPr>
                <w:rFonts w:eastAsia="Calibri"/>
                <w:iCs/>
                <w:lang w:eastAsia="en-US"/>
              </w:rPr>
            </w:pPr>
            <w:r>
              <w:rPr>
                <w:rFonts w:eastAsia="Calibri"/>
                <w:iCs/>
                <w:lang w:eastAsia="en-US"/>
              </w:rPr>
              <w:t>8(34675)3-24-30, 3-07-74</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 xml:space="preserve">Адрес </w:t>
            </w:r>
            <w:proofErr w:type="spellStart"/>
            <w:r>
              <w:rPr>
                <w:rFonts w:eastAsia="Calibri"/>
                <w:b/>
                <w:bCs/>
                <w:lang w:eastAsia="en-US"/>
              </w:rPr>
              <w:t>электр</w:t>
            </w:r>
            <w:proofErr w:type="spellEnd"/>
            <w:r>
              <w:rPr>
                <w:rFonts w:eastAsia="Calibri"/>
                <w:b/>
                <w:bCs/>
                <w:lang w:eastAsia="en-US"/>
              </w:rPr>
              <w:t>. почты</w:t>
            </w:r>
          </w:p>
        </w:tc>
        <w:tc>
          <w:tcPr>
            <w:tcW w:w="6231" w:type="dxa"/>
            <w:shd w:val="clear" w:color="auto" w:fill="auto"/>
          </w:tcPr>
          <w:p w:rsidR="00B75CDF" w:rsidRDefault="00AF7831">
            <w:pPr>
              <w:contextualSpacing/>
              <w:jc w:val="both"/>
              <w:rPr>
                <w:rFonts w:eastAsia="Calibri"/>
                <w:iCs/>
                <w:lang w:eastAsia="en-US"/>
              </w:rPr>
            </w:pPr>
            <w:r>
              <w:rPr>
                <w:rFonts w:eastAsia="Calibri"/>
                <w:iCs/>
                <w:lang w:val="en-US" w:eastAsia="en-US"/>
              </w:rPr>
              <w:t>Sozvezdie62@mail.ru</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Адрес сайта</w:t>
            </w:r>
          </w:p>
        </w:tc>
        <w:tc>
          <w:tcPr>
            <w:tcW w:w="6231" w:type="dxa"/>
            <w:shd w:val="clear" w:color="auto" w:fill="auto"/>
          </w:tcPr>
          <w:p w:rsidR="00B75CDF" w:rsidRDefault="00AF7831">
            <w:pPr>
              <w:contextualSpacing/>
              <w:jc w:val="both"/>
              <w:rPr>
                <w:rFonts w:eastAsia="Calibri"/>
                <w:iCs/>
                <w:lang w:eastAsia="en-US"/>
              </w:rPr>
            </w:pPr>
            <w:r>
              <w:rPr>
                <w:rFonts w:eastAsia="Calibri"/>
                <w:iCs/>
                <w:lang w:val="en-US" w:eastAsia="en-US"/>
              </w:rPr>
              <w:t>Centr-sozvezdie.ucoz.com</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Учредитель</w:t>
            </w:r>
          </w:p>
        </w:tc>
        <w:tc>
          <w:tcPr>
            <w:tcW w:w="6231" w:type="dxa"/>
            <w:shd w:val="clear" w:color="auto" w:fill="auto"/>
          </w:tcPr>
          <w:p w:rsidR="00B75CDF" w:rsidRDefault="00AF7831">
            <w:pPr>
              <w:contextualSpacing/>
              <w:jc w:val="both"/>
              <w:rPr>
                <w:rFonts w:eastAsia="Calibri"/>
                <w:iCs/>
                <w:lang w:eastAsia="en-US"/>
              </w:rPr>
            </w:pPr>
            <w:r>
              <w:rPr>
                <w:rFonts w:eastAsia="Calibri"/>
                <w:iCs/>
                <w:lang w:eastAsia="en-US"/>
              </w:rPr>
              <w:t>Управление образования администрации Советского района</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Дата создания</w:t>
            </w:r>
          </w:p>
        </w:tc>
        <w:tc>
          <w:tcPr>
            <w:tcW w:w="6231" w:type="dxa"/>
            <w:shd w:val="clear" w:color="auto" w:fill="auto"/>
          </w:tcPr>
          <w:p w:rsidR="00B75CDF" w:rsidRDefault="00AF7831">
            <w:pPr>
              <w:contextualSpacing/>
              <w:jc w:val="both"/>
              <w:rPr>
                <w:rFonts w:eastAsia="Calibri"/>
                <w:iCs/>
                <w:lang w:eastAsia="en-US"/>
              </w:rPr>
            </w:pPr>
            <w:r>
              <w:rPr>
                <w:rFonts w:eastAsia="Calibri"/>
                <w:iCs/>
                <w:lang w:eastAsia="en-US"/>
              </w:rPr>
              <w:t>01.04.0975 г.</w:t>
            </w:r>
          </w:p>
        </w:tc>
      </w:tr>
      <w:tr w:rsidR="00B75CDF">
        <w:tc>
          <w:tcPr>
            <w:tcW w:w="3114" w:type="dxa"/>
            <w:shd w:val="clear" w:color="auto" w:fill="auto"/>
          </w:tcPr>
          <w:p w:rsidR="00B75CDF" w:rsidRDefault="00AF7831">
            <w:pPr>
              <w:contextualSpacing/>
              <w:jc w:val="both"/>
              <w:rPr>
                <w:rFonts w:eastAsia="Calibri"/>
                <w:b/>
                <w:bCs/>
                <w:lang w:eastAsia="en-US"/>
              </w:rPr>
            </w:pPr>
            <w:r>
              <w:rPr>
                <w:rFonts w:eastAsia="Calibri"/>
                <w:b/>
                <w:bCs/>
                <w:lang w:eastAsia="en-US"/>
              </w:rPr>
              <w:t>Лицензия</w:t>
            </w:r>
          </w:p>
        </w:tc>
        <w:tc>
          <w:tcPr>
            <w:tcW w:w="6231" w:type="dxa"/>
            <w:shd w:val="clear" w:color="auto" w:fill="auto"/>
          </w:tcPr>
          <w:p w:rsidR="00B75CDF" w:rsidRDefault="00AF7831">
            <w:pPr>
              <w:contextualSpacing/>
              <w:jc w:val="both"/>
              <w:rPr>
                <w:rFonts w:eastAsia="Calibri"/>
                <w:iCs/>
                <w:lang w:eastAsia="en-US"/>
              </w:rPr>
            </w:pPr>
            <w:r>
              <w:rPr>
                <w:rFonts w:eastAsia="Calibri"/>
                <w:iCs/>
                <w:lang w:eastAsia="en-US"/>
              </w:rPr>
              <w:t xml:space="preserve">Выписка из реестра лицензий 3455 от 28.12.2021 г. </w:t>
            </w:r>
          </w:p>
        </w:tc>
      </w:tr>
      <w:tr w:rsidR="00B75CDF">
        <w:trPr>
          <w:trHeight w:val="290"/>
        </w:trPr>
        <w:tc>
          <w:tcPr>
            <w:tcW w:w="3114" w:type="dxa"/>
            <w:shd w:val="clear" w:color="auto" w:fill="auto"/>
          </w:tcPr>
          <w:p w:rsidR="00B75CDF" w:rsidRDefault="00AF7831">
            <w:pPr>
              <w:spacing w:after="160"/>
              <w:jc w:val="both"/>
              <w:rPr>
                <w:rFonts w:eastAsia="Calibri"/>
                <w:b/>
                <w:bCs/>
                <w:lang w:eastAsia="en-US"/>
              </w:rPr>
            </w:pPr>
            <w:r>
              <w:rPr>
                <w:b/>
              </w:rPr>
              <w:t>Тип учреждения</w:t>
            </w:r>
          </w:p>
        </w:tc>
        <w:tc>
          <w:tcPr>
            <w:tcW w:w="6231" w:type="dxa"/>
            <w:shd w:val="clear" w:color="auto" w:fill="auto"/>
          </w:tcPr>
          <w:p w:rsidR="00B75CDF" w:rsidRDefault="00AF7831">
            <w:pPr>
              <w:contextualSpacing/>
              <w:jc w:val="both"/>
              <w:rPr>
                <w:rFonts w:eastAsia="Calibri"/>
                <w:iCs/>
                <w:lang w:eastAsia="en-US"/>
              </w:rPr>
            </w:pPr>
            <w:r>
              <w:t>Организация дополнительного образования</w:t>
            </w:r>
          </w:p>
        </w:tc>
      </w:tr>
      <w:tr w:rsidR="00B75CDF">
        <w:trPr>
          <w:trHeight w:val="741"/>
        </w:trPr>
        <w:tc>
          <w:tcPr>
            <w:tcW w:w="3114" w:type="dxa"/>
            <w:shd w:val="clear" w:color="auto" w:fill="auto"/>
          </w:tcPr>
          <w:p w:rsidR="00B75CDF" w:rsidRDefault="00AF7831">
            <w:pPr>
              <w:spacing w:after="160"/>
              <w:jc w:val="both"/>
              <w:rPr>
                <w:b/>
              </w:rPr>
            </w:pPr>
            <w:r>
              <w:rPr>
                <w:b/>
              </w:rPr>
              <w:t xml:space="preserve"> Организационно-правовая форма </w:t>
            </w:r>
          </w:p>
        </w:tc>
        <w:tc>
          <w:tcPr>
            <w:tcW w:w="6231" w:type="dxa"/>
            <w:shd w:val="clear" w:color="auto" w:fill="auto"/>
          </w:tcPr>
          <w:p w:rsidR="00B75CDF" w:rsidRDefault="00AF7831">
            <w:pPr>
              <w:contextualSpacing/>
              <w:jc w:val="both"/>
            </w:pPr>
            <w:r>
              <w:t>Некоммерческая организация, осуществляющая в качестве основного вида своей деятельности образовательную деятельность по дополнительным общеобразовательным программам</w:t>
            </w:r>
          </w:p>
        </w:tc>
      </w:tr>
    </w:tbl>
    <w:p w:rsidR="00B75CDF" w:rsidRDefault="00B75CDF">
      <w:pPr>
        <w:contextualSpacing/>
        <w:jc w:val="both"/>
        <w:rPr>
          <w:rFonts w:eastAsia="Calibri"/>
          <w:lang w:eastAsia="en-US"/>
        </w:rPr>
      </w:pPr>
    </w:p>
    <w:p w:rsidR="00B75CDF" w:rsidRDefault="00AF7831">
      <w:pPr>
        <w:spacing w:after="160"/>
        <w:ind w:firstLine="708"/>
        <w:jc w:val="both"/>
        <w:rPr>
          <w:rFonts w:eastAsia="Calibri"/>
          <w:lang w:eastAsia="en-US"/>
        </w:rPr>
      </w:pPr>
      <w:r>
        <w:rPr>
          <w:rFonts w:eastAsia="Calibri"/>
          <w:lang w:eastAsia="en-US"/>
        </w:rPr>
        <w:t>Проектная наполняемость (мощность) учреждения на 50 мест. Обща площадь зданий 911,4 кв. м., из них площадь помещений, используемых непосредственно для нужд образовательного процесса 376,7 кв. м.</w:t>
      </w:r>
    </w:p>
    <w:p w:rsidR="00B75CDF" w:rsidRDefault="00AF7831">
      <w:pPr>
        <w:spacing w:after="160"/>
        <w:jc w:val="both"/>
        <w:rPr>
          <w:rFonts w:eastAsia="Calibri"/>
          <w:lang w:eastAsia="en-US"/>
        </w:rPr>
      </w:pPr>
      <w:r>
        <w:rPr>
          <w:rFonts w:eastAsia="Calibri"/>
          <w:lang w:eastAsia="en-US"/>
        </w:rPr>
        <w:tab/>
        <w:t xml:space="preserve">Основным видом деятельности МАУ ДО </w:t>
      </w:r>
      <w:proofErr w:type="gramStart"/>
      <w:r>
        <w:rPr>
          <w:rFonts w:eastAsia="Calibri"/>
          <w:lang w:eastAsia="en-US"/>
        </w:rPr>
        <w:t>СР</w:t>
      </w:r>
      <w:proofErr w:type="gramEnd"/>
      <w:r>
        <w:rPr>
          <w:rFonts w:eastAsia="Calibri"/>
          <w:lang w:eastAsia="en-US"/>
        </w:rPr>
        <w:t xml:space="preserve"> «Центр «Созвездие» им. Героя Советского Союза Гришина И.Т.» является реализация дополнительных общеобразовательных </w:t>
      </w:r>
      <w:proofErr w:type="spellStart"/>
      <w:r>
        <w:rPr>
          <w:rFonts w:eastAsia="Calibri"/>
          <w:lang w:eastAsia="en-US"/>
        </w:rPr>
        <w:t>общеразвивающих</w:t>
      </w:r>
      <w:proofErr w:type="spellEnd"/>
      <w:r>
        <w:rPr>
          <w:rFonts w:eastAsia="Calibri"/>
          <w:lang w:eastAsia="en-US"/>
        </w:rPr>
        <w:t xml:space="preserve"> программ дополнительного образования.  </w:t>
      </w:r>
    </w:p>
    <w:p w:rsidR="00B75CDF" w:rsidRDefault="00AF7831">
      <w:pPr>
        <w:spacing w:after="160"/>
        <w:jc w:val="both"/>
        <w:rPr>
          <w:rFonts w:eastAsia="Calibri"/>
          <w:lang w:eastAsia="en-US"/>
        </w:rPr>
      </w:pPr>
      <w:r>
        <w:rPr>
          <w:rFonts w:eastAsia="Calibri"/>
          <w:lang w:eastAsia="en-US"/>
        </w:rPr>
        <w:t xml:space="preserve">Режим работы МАУ ДО </w:t>
      </w:r>
      <w:proofErr w:type="gramStart"/>
      <w:r>
        <w:rPr>
          <w:rFonts w:eastAsia="Calibri"/>
          <w:lang w:eastAsia="en-US"/>
        </w:rPr>
        <w:t>СР</w:t>
      </w:r>
      <w:proofErr w:type="gramEnd"/>
      <w:r>
        <w:rPr>
          <w:rFonts w:eastAsia="Calibri"/>
          <w:lang w:eastAsia="en-US"/>
        </w:rPr>
        <w:t xml:space="preserve"> Центр «Созвездие» им. Героя Советского Союза Гришина И.Т.»: с понедельника по воскресенье с 8.00 до 21.00.</w:t>
      </w:r>
    </w:p>
    <w:p w:rsidR="00B75CDF" w:rsidRDefault="00AF7831">
      <w:pPr>
        <w:spacing w:after="160"/>
        <w:jc w:val="both"/>
        <w:rPr>
          <w:rFonts w:eastAsia="Calibri"/>
          <w:b/>
          <w:lang w:eastAsia="en-US"/>
        </w:rPr>
      </w:pPr>
      <w:r>
        <w:rPr>
          <w:rFonts w:eastAsia="Calibri"/>
          <w:b/>
          <w:lang w:eastAsia="en-US"/>
        </w:rPr>
        <w:t>Система управления организации</w:t>
      </w:r>
    </w:p>
    <w:p w:rsidR="00B75CDF" w:rsidRDefault="00AF7831">
      <w:pPr>
        <w:ind w:firstLine="708"/>
        <w:jc w:val="both"/>
        <w:rPr>
          <w:b/>
        </w:rPr>
      </w:pPr>
      <w:r>
        <w:rPr>
          <w:rFonts w:eastAsia="Calibri"/>
          <w:b/>
          <w:lang w:eastAsia="en-US"/>
        </w:rPr>
        <w:t>Управление Центра</w:t>
      </w:r>
      <w:r>
        <w:rPr>
          <w:rFonts w:eastAsia="Calibri"/>
          <w:lang w:eastAsia="en-US"/>
        </w:rPr>
        <w:t xml:space="preserve"> «Созвездие» осуществляется в соответствии с действующим законодательством и Уставом Центра «Созвездие» (Постановление № 3540 от 29.11.2021 года). Управление строится на принципах единоначалия и коллегиальности. Коллегиальными органами управлениями являются: Педагогический совет, Совет Центра «Созвездие», общее собрание работников Центра «Созвездие», Наблюдательный совет. Единоличным управляющим органом является руководитель – директор.</w:t>
      </w:r>
      <w:r>
        <w:rPr>
          <w:b/>
        </w:rPr>
        <w:t xml:space="preserve"> </w:t>
      </w:r>
    </w:p>
    <w:p w:rsidR="00B75CDF" w:rsidRDefault="00AF7831">
      <w:pPr>
        <w:ind w:firstLine="708"/>
        <w:jc w:val="both"/>
      </w:pPr>
      <w:r>
        <w:rPr>
          <w:b/>
        </w:rPr>
        <w:t>Структура Центра «Созвездие» представлена</w:t>
      </w:r>
      <w:r>
        <w:t>:</w:t>
      </w:r>
      <w:r>
        <w:rPr>
          <w:b/>
          <w:i/>
        </w:rPr>
        <w:t xml:space="preserve"> </w:t>
      </w:r>
      <w:r>
        <w:t>административно-управленческим аппаратом; совещательными, исполнительными советами и собраниями различного уровня; структурными подразделениями – отделами; основными субъектами образовательно-воспитательного процесса.</w:t>
      </w:r>
    </w:p>
    <w:p w:rsidR="00B75CDF" w:rsidRDefault="00B75CDF">
      <w:pPr>
        <w:ind w:firstLine="708"/>
        <w:jc w:val="both"/>
      </w:pPr>
    </w:p>
    <w:p w:rsidR="00B75CDF" w:rsidRDefault="00AF7831">
      <w:pPr>
        <w:spacing w:after="160"/>
        <w:ind w:firstLine="360"/>
        <w:jc w:val="both"/>
      </w:pPr>
      <w:r>
        <w:t xml:space="preserve">Организационная структура включает в себя четыре уровня управления: </w:t>
      </w:r>
    </w:p>
    <w:p w:rsidR="00B75CDF" w:rsidRDefault="00AF7831">
      <w:pPr>
        <w:pStyle w:val="a7"/>
        <w:numPr>
          <w:ilvl w:val="0"/>
          <w:numId w:val="2"/>
        </w:numPr>
        <w:spacing w:after="160"/>
        <w:jc w:val="both"/>
        <w:rPr>
          <w:rFonts w:eastAsia="Calibri"/>
          <w:lang w:eastAsia="en-US"/>
        </w:rPr>
      </w:pPr>
      <w:r>
        <w:rPr>
          <w:i/>
        </w:rPr>
        <w:lastRenderedPageBreak/>
        <w:t>Уровень стратегического управления</w:t>
      </w:r>
      <w:r>
        <w:t>: Директор (совещание при директоре), Педагогический совет, Совет Центра, Наблюдательный совет, Общее собрание работников Центра «Созвездие».</w:t>
      </w:r>
    </w:p>
    <w:p w:rsidR="00B75CDF" w:rsidRDefault="00AF7831">
      <w:pPr>
        <w:pStyle w:val="a7"/>
        <w:numPr>
          <w:ilvl w:val="0"/>
          <w:numId w:val="2"/>
        </w:numPr>
        <w:spacing w:after="160"/>
        <w:jc w:val="both"/>
        <w:rPr>
          <w:rFonts w:eastAsia="Calibri"/>
          <w:lang w:eastAsia="en-US"/>
        </w:rPr>
      </w:pPr>
      <w:r>
        <w:rPr>
          <w:i/>
        </w:rPr>
        <w:t>Уровень тактического управления:</w:t>
      </w:r>
      <w:r>
        <w:t xml:space="preserve"> заместители директора</w:t>
      </w:r>
    </w:p>
    <w:p w:rsidR="00B75CDF" w:rsidRDefault="00AF7831">
      <w:pPr>
        <w:pStyle w:val="a7"/>
        <w:numPr>
          <w:ilvl w:val="0"/>
          <w:numId w:val="2"/>
        </w:numPr>
        <w:spacing w:after="160"/>
        <w:jc w:val="both"/>
        <w:rPr>
          <w:rFonts w:eastAsia="Calibri"/>
          <w:lang w:eastAsia="en-US"/>
        </w:rPr>
      </w:pPr>
      <w:r>
        <w:rPr>
          <w:i/>
        </w:rPr>
        <w:t>Уровень оперативного управления</w:t>
      </w:r>
      <w:r>
        <w:t xml:space="preserve">: педагогические работники, творческие группы педагогов, Методический совет </w:t>
      </w:r>
    </w:p>
    <w:p w:rsidR="00B75CDF" w:rsidRDefault="00AF7831">
      <w:pPr>
        <w:pStyle w:val="a7"/>
        <w:numPr>
          <w:ilvl w:val="0"/>
          <w:numId w:val="2"/>
        </w:numPr>
        <w:spacing w:after="160"/>
        <w:jc w:val="both"/>
        <w:rPr>
          <w:rFonts w:eastAsia="Calibri"/>
          <w:lang w:eastAsia="en-US"/>
        </w:rPr>
      </w:pPr>
      <w:r>
        <w:rPr>
          <w:i/>
        </w:rPr>
        <w:t>Уровень организационной структуры</w:t>
      </w:r>
      <w:r>
        <w:t>: обучающиеся, родители.</w:t>
      </w:r>
    </w:p>
    <w:p w:rsidR="00B75CDF" w:rsidRDefault="00AF7831">
      <w:pPr>
        <w:ind w:firstLine="708"/>
        <w:jc w:val="both"/>
      </w:pPr>
      <w:r>
        <w:rPr>
          <w:b/>
        </w:rPr>
        <w:t xml:space="preserve"> В основе управления учреждением</w:t>
      </w:r>
      <w:r>
        <w:t xml:space="preserve"> является </w:t>
      </w:r>
      <w:r>
        <w:rPr>
          <w:bCs/>
          <w:iCs/>
        </w:rPr>
        <w:t>адаптивная организационная структура</w:t>
      </w:r>
      <w:r>
        <w:rPr>
          <w:rStyle w:val="apple-converted-space"/>
          <w:i/>
          <w:iCs/>
        </w:rPr>
        <w:t> </w:t>
      </w:r>
      <w:r>
        <w:rPr>
          <w:rStyle w:val="apple-converted-space"/>
          <w:iCs/>
        </w:rPr>
        <w:t xml:space="preserve">(по типу: проектная, матричная), позволяющая, </w:t>
      </w:r>
      <w:r>
        <w:t>используя все аспекты линейно - функциональной структуры, успеш</w:t>
      </w:r>
      <w:r>
        <w:softHyphen/>
        <w:t>но функционировать в постоянно изменяющемся мире. Данная адаптивная организационная структура действует в рамках реализации подпрограмм, проектов Программы развития учреждения.</w:t>
      </w:r>
      <w:r>
        <w:rPr>
          <w:rStyle w:val="apple-converted-space"/>
        </w:rPr>
        <w:t xml:space="preserve">  </w:t>
      </w:r>
      <w:r>
        <w:t>Общее руководство данной структурой осуществляется руководителем посредством:</w:t>
      </w:r>
    </w:p>
    <w:p w:rsidR="00B75CDF" w:rsidRDefault="00AF7831">
      <w:pPr>
        <w:pStyle w:val="a7"/>
        <w:numPr>
          <w:ilvl w:val="0"/>
          <w:numId w:val="2"/>
        </w:numPr>
        <w:ind w:left="709" w:hanging="218"/>
        <w:jc w:val="both"/>
      </w:pPr>
      <w:r>
        <w:rPr>
          <w:i/>
        </w:rPr>
        <w:t>Общественного уровня управления</w:t>
      </w:r>
      <w:r>
        <w:t xml:space="preserve"> – Совета Центра «Созвездие», Наблюдательного совета.</w:t>
      </w:r>
    </w:p>
    <w:p w:rsidR="00B75CDF" w:rsidRDefault="00AF7831">
      <w:pPr>
        <w:pStyle w:val="a7"/>
        <w:numPr>
          <w:ilvl w:val="0"/>
          <w:numId w:val="2"/>
        </w:numPr>
        <w:ind w:left="709" w:hanging="218"/>
        <w:jc w:val="both"/>
      </w:pPr>
      <w:r>
        <w:rPr>
          <w:i/>
        </w:rPr>
        <w:t>Коллективного уровня управления</w:t>
      </w:r>
      <w:r>
        <w:t xml:space="preserve"> – Общего собрания работников</w:t>
      </w:r>
    </w:p>
    <w:p w:rsidR="00B75CDF" w:rsidRDefault="00AF7831">
      <w:pPr>
        <w:pStyle w:val="a7"/>
        <w:numPr>
          <w:ilvl w:val="0"/>
          <w:numId w:val="2"/>
        </w:numPr>
        <w:ind w:left="709" w:hanging="218"/>
        <w:jc w:val="both"/>
      </w:pPr>
      <w:r>
        <w:rPr>
          <w:i/>
        </w:rPr>
        <w:t>Административного уровня</w:t>
      </w:r>
      <w:r>
        <w:t xml:space="preserve"> – Педагогического Совета, совещания административно-управленческого аппарата.</w:t>
      </w:r>
    </w:p>
    <w:p w:rsidR="00B75CDF" w:rsidRDefault="00AF7831">
      <w:pPr>
        <w:pStyle w:val="a7"/>
        <w:numPr>
          <w:ilvl w:val="0"/>
          <w:numId w:val="2"/>
        </w:numPr>
        <w:ind w:left="709" w:hanging="218"/>
        <w:jc w:val="both"/>
      </w:pPr>
      <w:r>
        <w:rPr>
          <w:i/>
        </w:rPr>
        <w:t>Уровня отделов</w:t>
      </w:r>
      <w:r>
        <w:t xml:space="preserve"> – Методического Совета, постоянного действующего совещания с педагогами дополнительного образования, «Школа педагогов-организаторов».</w:t>
      </w:r>
    </w:p>
    <w:p w:rsidR="00B75CDF" w:rsidRDefault="00B75CDF">
      <w:pPr>
        <w:pStyle w:val="a7"/>
        <w:ind w:left="709"/>
        <w:jc w:val="both"/>
        <w:rPr>
          <w:sz w:val="22"/>
          <w:szCs w:val="22"/>
        </w:rPr>
      </w:pPr>
    </w:p>
    <w:p w:rsidR="00B75CDF" w:rsidRDefault="00AF7831">
      <w:pPr>
        <w:spacing w:after="160"/>
        <w:jc w:val="center"/>
        <w:rPr>
          <w:rFonts w:eastAsia="Calibri"/>
          <w:b/>
          <w:lang w:eastAsia="en-US"/>
        </w:rPr>
      </w:pPr>
      <w:r>
        <w:rPr>
          <w:rFonts w:eastAsia="Calibri"/>
          <w:b/>
          <w:lang w:eastAsia="en-US"/>
        </w:rPr>
        <w:t xml:space="preserve">Органы управления, действующие в МАУ ДО </w:t>
      </w:r>
      <w:proofErr w:type="gramStart"/>
      <w:r>
        <w:rPr>
          <w:rFonts w:eastAsia="Calibri"/>
          <w:b/>
          <w:lang w:eastAsia="en-US"/>
        </w:rPr>
        <w:t>СР</w:t>
      </w:r>
      <w:proofErr w:type="gramEnd"/>
      <w:r>
        <w:rPr>
          <w:rFonts w:eastAsia="Calibri"/>
          <w:b/>
          <w:lang w:eastAsia="en-US"/>
        </w:rPr>
        <w:t xml:space="preserve"> «Центр «Созвездие» им. Героя Советского Союза Гришина 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6798"/>
      </w:tblGrid>
      <w:tr w:rsidR="00B75CDF">
        <w:tc>
          <w:tcPr>
            <w:tcW w:w="2547" w:type="dxa"/>
            <w:shd w:val="clear" w:color="auto" w:fill="auto"/>
          </w:tcPr>
          <w:p w:rsidR="00B75CDF" w:rsidRDefault="00AF7831">
            <w:pPr>
              <w:spacing w:after="160"/>
              <w:jc w:val="center"/>
              <w:rPr>
                <w:rFonts w:eastAsia="Calibri"/>
                <w:b/>
                <w:lang w:eastAsia="en-US"/>
              </w:rPr>
            </w:pPr>
            <w:r>
              <w:rPr>
                <w:rFonts w:eastAsia="Calibri"/>
                <w:b/>
                <w:lang w:eastAsia="en-US"/>
              </w:rPr>
              <w:t>Наименование органа</w:t>
            </w:r>
          </w:p>
        </w:tc>
        <w:tc>
          <w:tcPr>
            <w:tcW w:w="6798" w:type="dxa"/>
            <w:shd w:val="clear" w:color="auto" w:fill="auto"/>
          </w:tcPr>
          <w:p w:rsidR="00B75CDF" w:rsidRDefault="00AF7831">
            <w:pPr>
              <w:spacing w:after="160"/>
              <w:jc w:val="center"/>
              <w:rPr>
                <w:rFonts w:eastAsia="Calibri"/>
                <w:b/>
                <w:lang w:eastAsia="en-US"/>
              </w:rPr>
            </w:pPr>
            <w:r>
              <w:rPr>
                <w:rFonts w:eastAsia="Calibri"/>
                <w:b/>
                <w:lang w:eastAsia="en-US"/>
              </w:rPr>
              <w:t>Функции</w:t>
            </w:r>
          </w:p>
        </w:tc>
      </w:tr>
      <w:tr w:rsidR="00B75CDF">
        <w:tc>
          <w:tcPr>
            <w:tcW w:w="2547" w:type="dxa"/>
            <w:shd w:val="clear" w:color="auto" w:fill="auto"/>
          </w:tcPr>
          <w:p w:rsidR="00B75CDF" w:rsidRDefault="00AF7831">
            <w:pPr>
              <w:spacing w:after="160"/>
              <w:jc w:val="center"/>
              <w:rPr>
                <w:rFonts w:eastAsia="Calibri"/>
                <w:b/>
                <w:lang w:eastAsia="en-US"/>
              </w:rPr>
            </w:pPr>
            <w:r>
              <w:rPr>
                <w:rFonts w:eastAsia="Calibri"/>
                <w:b/>
                <w:lang w:eastAsia="en-US"/>
              </w:rPr>
              <w:t>Директор</w:t>
            </w:r>
          </w:p>
        </w:tc>
        <w:tc>
          <w:tcPr>
            <w:tcW w:w="6798" w:type="dxa"/>
            <w:shd w:val="clear" w:color="auto" w:fill="auto"/>
          </w:tcPr>
          <w:p w:rsidR="00B75CDF" w:rsidRDefault="00AF7831">
            <w:pPr>
              <w:spacing w:after="160"/>
              <w:jc w:val="both"/>
              <w:rPr>
                <w:rFonts w:eastAsia="Calibri"/>
                <w:lang w:eastAsia="en-US"/>
              </w:rPr>
            </w:pPr>
            <w:r>
              <w:rPr>
                <w:rFonts w:eastAsia="Calibri"/>
                <w:lang w:eastAsia="en-US"/>
              </w:rP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организацией </w:t>
            </w:r>
          </w:p>
        </w:tc>
      </w:tr>
      <w:tr w:rsidR="00B75CDF">
        <w:tc>
          <w:tcPr>
            <w:tcW w:w="2547" w:type="dxa"/>
            <w:shd w:val="clear" w:color="auto" w:fill="auto"/>
          </w:tcPr>
          <w:p w:rsidR="00B75CDF" w:rsidRDefault="00AF7831">
            <w:pPr>
              <w:spacing w:after="160"/>
              <w:jc w:val="center"/>
              <w:rPr>
                <w:rFonts w:eastAsia="Calibri"/>
                <w:b/>
                <w:lang w:eastAsia="en-US"/>
              </w:rPr>
            </w:pPr>
            <w:r>
              <w:rPr>
                <w:rFonts w:eastAsia="Calibri"/>
                <w:b/>
                <w:lang w:eastAsia="en-US"/>
              </w:rPr>
              <w:t>Совет Центра «Созвездие»</w:t>
            </w:r>
          </w:p>
        </w:tc>
        <w:tc>
          <w:tcPr>
            <w:tcW w:w="6798" w:type="dxa"/>
            <w:shd w:val="clear" w:color="auto" w:fill="auto"/>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6"/>
              <w:gridCol w:w="3286"/>
            </w:tblGrid>
            <w:tr w:rsidR="00B75CDF">
              <w:tc>
                <w:tcPr>
                  <w:tcW w:w="3286" w:type="dxa"/>
                </w:tcPr>
                <w:p w:rsidR="00B75CDF" w:rsidRDefault="00AF7831">
                  <w:pPr>
                    <w:rPr>
                      <w:rFonts w:eastAsia="Calibri"/>
                      <w:b/>
                      <w:i/>
                      <w:lang w:eastAsia="en-US"/>
                    </w:rPr>
                  </w:pPr>
                  <w:r>
                    <w:rPr>
                      <w:rFonts w:eastAsia="Calibri"/>
                      <w:b/>
                      <w:i/>
                      <w:lang w:eastAsia="en-US"/>
                    </w:rPr>
                    <w:t>Задачи:</w:t>
                  </w:r>
                </w:p>
              </w:tc>
              <w:tc>
                <w:tcPr>
                  <w:tcW w:w="3286" w:type="dxa"/>
                </w:tcPr>
                <w:p w:rsidR="00B75CDF" w:rsidRDefault="00AF7831">
                  <w:pPr>
                    <w:rPr>
                      <w:rFonts w:eastAsia="Calibri"/>
                      <w:b/>
                      <w:i/>
                      <w:lang w:eastAsia="en-US"/>
                    </w:rPr>
                  </w:pPr>
                  <w:r>
                    <w:rPr>
                      <w:rFonts w:eastAsia="Calibri"/>
                      <w:b/>
                      <w:i/>
                      <w:lang w:eastAsia="en-US"/>
                    </w:rPr>
                    <w:t>Функции:</w:t>
                  </w:r>
                </w:p>
              </w:tc>
            </w:tr>
            <w:tr w:rsidR="00B75CDF">
              <w:tc>
                <w:tcPr>
                  <w:tcW w:w="3286" w:type="dxa"/>
                </w:tcPr>
                <w:p w:rsidR="00B75CDF" w:rsidRDefault="00AF7831">
                  <w:pPr>
                    <w:jc w:val="both"/>
                    <w:rPr>
                      <w:rFonts w:eastAsia="Calibri"/>
                      <w:lang w:eastAsia="en-US"/>
                    </w:rPr>
                  </w:pPr>
                  <w:r>
                    <w:rPr>
                      <w:rFonts w:eastAsia="Calibri"/>
                      <w:lang w:eastAsia="en-US"/>
                    </w:rPr>
                    <w:t>-Определение перспективных направлений функционирования и развития Центра «Созвездие»</w:t>
                  </w:r>
                </w:p>
                <w:p w:rsidR="00B75CDF" w:rsidRDefault="00AF7831">
                  <w:pPr>
                    <w:jc w:val="both"/>
                    <w:rPr>
                      <w:rFonts w:eastAsia="Calibri"/>
                      <w:lang w:eastAsia="en-US"/>
                    </w:rPr>
                  </w:pPr>
                  <w:r>
                    <w:rPr>
                      <w:rFonts w:eastAsia="Calibri"/>
                      <w:lang w:eastAsia="en-US"/>
                    </w:rPr>
                    <w:t>- Защита прав участников образовательного процесса</w:t>
                  </w:r>
                </w:p>
                <w:p w:rsidR="00B75CDF" w:rsidRDefault="00AF7831">
                  <w:pPr>
                    <w:jc w:val="both"/>
                    <w:rPr>
                      <w:rFonts w:eastAsia="Calibri"/>
                      <w:lang w:eastAsia="en-US"/>
                    </w:rPr>
                  </w:pPr>
                  <w:r>
                    <w:rPr>
                      <w:rFonts w:eastAsia="Calibri"/>
                      <w:lang w:eastAsia="en-US"/>
                    </w:rPr>
                    <w:t xml:space="preserve">- Решение спорных вопросов по работе с </w:t>
                  </w:r>
                  <w:proofErr w:type="gramStart"/>
                  <w:r>
                    <w:rPr>
                      <w:rFonts w:eastAsia="Calibri"/>
                      <w:lang w:eastAsia="en-US"/>
                    </w:rPr>
                    <w:t>обучающимися</w:t>
                  </w:r>
                  <w:proofErr w:type="gramEnd"/>
                </w:p>
              </w:tc>
              <w:tc>
                <w:tcPr>
                  <w:tcW w:w="3286" w:type="dxa"/>
                </w:tcPr>
                <w:p w:rsidR="00B75CDF" w:rsidRDefault="00AF7831">
                  <w:pPr>
                    <w:jc w:val="both"/>
                    <w:rPr>
                      <w:rFonts w:eastAsia="Calibri"/>
                      <w:lang w:eastAsia="en-US"/>
                    </w:rPr>
                  </w:pPr>
                  <w:r>
                    <w:rPr>
                      <w:rFonts w:eastAsia="Calibri"/>
                      <w:lang w:eastAsia="en-US"/>
                    </w:rPr>
                    <w:t>- Определяет перспективы направлений функционирования и развития Центра</w:t>
                  </w:r>
                </w:p>
                <w:p w:rsidR="00B75CDF" w:rsidRDefault="00AF7831">
                  <w:pPr>
                    <w:jc w:val="both"/>
                    <w:rPr>
                      <w:rFonts w:eastAsia="Calibri"/>
                      <w:lang w:eastAsia="en-US"/>
                    </w:rPr>
                  </w:pPr>
                  <w:r>
                    <w:rPr>
                      <w:rFonts w:eastAsia="Calibri"/>
                      <w:lang w:eastAsia="en-US"/>
                    </w:rPr>
                    <w:t>- Защита прав участников образовательных отношений</w:t>
                  </w:r>
                </w:p>
                <w:p w:rsidR="00B75CDF" w:rsidRDefault="00AF7831">
                  <w:pPr>
                    <w:jc w:val="both"/>
                    <w:rPr>
                      <w:rFonts w:eastAsia="Calibri"/>
                      <w:lang w:eastAsia="en-US"/>
                    </w:rPr>
                  </w:pPr>
                  <w:r>
                    <w:rPr>
                      <w:rFonts w:eastAsia="Calibri"/>
                      <w:lang w:eastAsia="en-US"/>
                    </w:rPr>
                    <w:t xml:space="preserve">- участие в проведении </w:t>
                  </w:r>
                  <w:proofErr w:type="spellStart"/>
                  <w:r>
                    <w:rPr>
                      <w:rFonts w:eastAsia="Calibri"/>
                      <w:lang w:eastAsia="en-US"/>
                    </w:rPr>
                    <w:t>самообследования</w:t>
                  </w:r>
                  <w:proofErr w:type="spellEnd"/>
                </w:p>
                <w:p w:rsidR="00B75CDF" w:rsidRDefault="00AF7831">
                  <w:pPr>
                    <w:jc w:val="both"/>
                    <w:rPr>
                      <w:rFonts w:eastAsia="Calibri"/>
                      <w:lang w:eastAsia="en-US"/>
                    </w:rPr>
                  </w:pPr>
                  <w:r>
                    <w:rPr>
                      <w:rFonts w:eastAsia="Calibri"/>
                      <w:lang w:eastAsia="en-US"/>
                    </w:rPr>
                    <w:t>- рассмотрение локальных нормативных актов, затрагивающих интересы и права обучающихся и их законных представителей</w:t>
                  </w:r>
                </w:p>
              </w:tc>
            </w:tr>
          </w:tbl>
          <w:p w:rsidR="00B75CDF" w:rsidRDefault="00B75CDF">
            <w:pPr>
              <w:spacing w:after="160"/>
              <w:rPr>
                <w:rFonts w:eastAsia="Calibri"/>
                <w:lang w:eastAsia="en-US"/>
              </w:rPr>
            </w:pPr>
          </w:p>
        </w:tc>
      </w:tr>
      <w:tr w:rsidR="00B75CDF">
        <w:tc>
          <w:tcPr>
            <w:tcW w:w="2547" w:type="dxa"/>
            <w:shd w:val="clear" w:color="auto" w:fill="auto"/>
          </w:tcPr>
          <w:p w:rsidR="00B75CDF" w:rsidRDefault="00AF7831">
            <w:pPr>
              <w:spacing w:after="160"/>
              <w:jc w:val="center"/>
              <w:rPr>
                <w:rFonts w:eastAsia="Calibri"/>
                <w:b/>
                <w:lang w:eastAsia="en-US"/>
              </w:rPr>
            </w:pPr>
            <w:r>
              <w:rPr>
                <w:rFonts w:eastAsia="Calibri"/>
                <w:b/>
                <w:lang w:eastAsia="en-US"/>
              </w:rPr>
              <w:t>Педагогический совет</w:t>
            </w:r>
          </w:p>
          <w:p w:rsidR="00B75CDF" w:rsidRDefault="00B75CDF">
            <w:pPr>
              <w:spacing w:after="160"/>
              <w:jc w:val="both"/>
              <w:rPr>
                <w:rFonts w:eastAsia="Calibri"/>
                <w:lang w:eastAsia="en-US"/>
              </w:rPr>
            </w:pPr>
          </w:p>
        </w:tc>
        <w:tc>
          <w:tcPr>
            <w:tcW w:w="6798" w:type="dxa"/>
            <w:shd w:val="clear" w:color="auto" w:fill="auto"/>
          </w:tcPr>
          <w:p w:rsidR="00B75CDF" w:rsidRDefault="00AF7831">
            <w:pPr>
              <w:jc w:val="both"/>
              <w:rPr>
                <w:rFonts w:eastAsia="Calibri"/>
                <w:lang w:eastAsia="en-US"/>
              </w:rPr>
            </w:pPr>
            <w:r>
              <w:rPr>
                <w:rFonts w:eastAsia="Calibri"/>
                <w:lang w:eastAsia="en-US"/>
              </w:rPr>
              <w:t>Осуществляет текущее руководство образовательной деятельностью Центра «Созвездие», в том числе рассматривает вопросы: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6"/>
              <w:gridCol w:w="3286"/>
            </w:tblGrid>
            <w:tr w:rsidR="00B75CDF">
              <w:tc>
                <w:tcPr>
                  <w:tcW w:w="3286" w:type="dxa"/>
                </w:tcPr>
                <w:p w:rsidR="00B75CDF" w:rsidRDefault="00AF7831">
                  <w:pPr>
                    <w:jc w:val="center"/>
                    <w:rPr>
                      <w:rFonts w:eastAsia="Calibri"/>
                      <w:b/>
                      <w:i/>
                      <w:lang w:eastAsia="en-US"/>
                    </w:rPr>
                  </w:pPr>
                  <w:r>
                    <w:rPr>
                      <w:rFonts w:eastAsia="Calibri"/>
                      <w:b/>
                      <w:i/>
                      <w:lang w:eastAsia="en-US"/>
                    </w:rPr>
                    <w:t>Задачи:</w:t>
                  </w:r>
                </w:p>
              </w:tc>
              <w:tc>
                <w:tcPr>
                  <w:tcW w:w="3286" w:type="dxa"/>
                </w:tcPr>
                <w:p w:rsidR="00B75CDF" w:rsidRDefault="00AF7831">
                  <w:pPr>
                    <w:jc w:val="center"/>
                    <w:rPr>
                      <w:rFonts w:eastAsia="Calibri"/>
                      <w:b/>
                      <w:i/>
                      <w:lang w:eastAsia="en-US"/>
                    </w:rPr>
                  </w:pPr>
                  <w:r>
                    <w:rPr>
                      <w:rFonts w:eastAsia="Calibri"/>
                      <w:b/>
                      <w:i/>
                      <w:lang w:eastAsia="en-US"/>
                    </w:rPr>
                    <w:t>Компетенции:</w:t>
                  </w:r>
                </w:p>
              </w:tc>
            </w:tr>
            <w:tr w:rsidR="00B75CDF">
              <w:tc>
                <w:tcPr>
                  <w:tcW w:w="3286" w:type="dxa"/>
                </w:tcPr>
                <w:p w:rsidR="00B75CDF" w:rsidRDefault="00AF7831">
                  <w:pPr>
                    <w:jc w:val="both"/>
                    <w:rPr>
                      <w:rFonts w:eastAsia="Calibri"/>
                      <w:lang w:eastAsia="en-US"/>
                    </w:rPr>
                  </w:pPr>
                  <w:r>
                    <w:rPr>
                      <w:rFonts w:eastAsia="Calibri"/>
                      <w:lang w:eastAsia="en-US"/>
                    </w:rPr>
                    <w:t xml:space="preserve">Реализация государственной политики в области </w:t>
                  </w:r>
                  <w:r>
                    <w:rPr>
                      <w:rFonts w:eastAsia="Calibri"/>
                      <w:lang w:eastAsia="en-US"/>
                    </w:rPr>
                    <w:lastRenderedPageBreak/>
                    <w:t>образования</w:t>
                  </w:r>
                </w:p>
              </w:tc>
              <w:tc>
                <w:tcPr>
                  <w:tcW w:w="3286" w:type="dxa"/>
                </w:tcPr>
                <w:p w:rsidR="00B75CDF" w:rsidRDefault="00AF7831">
                  <w:pPr>
                    <w:jc w:val="both"/>
                    <w:rPr>
                      <w:rFonts w:eastAsia="Calibri"/>
                      <w:lang w:eastAsia="en-US"/>
                    </w:rPr>
                  </w:pPr>
                  <w:r>
                    <w:rPr>
                      <w:rFonts w:eastAsia="Calibri"/>
                      <w:lang w:eastAsia="en-US"/>
                    </w:rPr>
                    <w:lastRenderedPageBreak/>
                    <w:t>- Обсуждение и принятие программ;</w:t>
                  </w:r>
                </w:p>
                <w:p w:rsidR="00B75CDF" w:rsidRDefault="00AF7831">
                  <w:pPr>
                    <w:jc w:val="both"/>
                    <w:rPr>
                      <w:rFonts w:eastAsia="Calibri"/>
                      <w:lang w:eastAsia="en-US"/>
                    </w:rPr>
                  </w:pPr>
                  <w:r>
                    <w:rPr>
                      <w:rFonts w:eastAsia="Calibri"/>
                      <w:lang w:eastAsia="en-US"/>
                    </w:rPr>
                    <w:lastRenderedPageBreak/>
                    <w:t>внутриучрежденческого уровня, методов образовательной деятельности, способов их реализации;</w:t>
                  </w:r>
                </w:p>
                <w:p w:rsidR="00B75CDF" w:rsidRDefault="00AF7831">
                  <w:pPr>
                    <w:jc w:val="both"/>
                    <w:rPr>
                      <w:rFonts w:eastAsia="Calibri"/>
                      <w:lang w:eastAsia="en-US"/>
                    </w:rPr>
                  </w:pPr>
                  <w:r>
                    <w:rPr>
                      <w:rFonts w:eastAsia="Calibri"/>
                      <w:lang w:eastAsia="en-US"/>
                    </w:rPr>
                    <w:t>- Разработки и принятие локальных актов организации;</w:t>
                  </w:r>
                </w:p>
              </w:tc>
            </w:tr>
            <w:tr w:rsidR="00B75CDF">
              <w:tc>
                <w:tcPr>
                  <w:tcW w:w="3286" w:type="dxa"/>
                </w:tcPr>
                <w:p w:rsidR="00B75CDF" w:rsidRDefault="00AF7831">
                  <w:pPr>
                    <w:jc w:val="both"/>
                    <w:rPr>
                      <w:rFonts w:eastAsia="Calibri"/>
                      <w:lang w:eastAsia="en-US"/>
                    </w:rPr>
                  </w:pPr>
                  <w:r>
                    <w:rPr>
                      <w:rFonts w:eastAsia="Calibri"/>
                      <w:lang w:eastAsia="en-US"/>
                    </w:rPr>
                    <w:lastRenderedPageBreak/>
                    <w:t>Ориентация деятельности педагогического коллектива на повышение качества образовательной организации</w:t>
                  </w:r>
                </w:p>
              </w:tc>
              <w:tc>
                <w:tcPr>
                  <w:tcW w:w="3286" w:type="dxa"/>
                </w:tcPr>
                <w:p w:rsidR="00B75CDF" w:rsidRDefault="00AF7831">
                  <w:pPr>
                    <w:jc w:val="both"/>
                    <w:rPr>
                      <w:rFonts w:eastAsia="Calibri"/>
                      <w:lang w:eastAsia="en-US"/>
                    </w:rPr>
                  </w:pPr>
                  <w:r>
                    <w:rPr>
                      <w:rFonts w:eastAsia="Calibri"/>
                      <w:lang w:eastAsia="en-US"/>
                    </w:rPr>
                    <w:t>- Изучение, обобщение результатов деятельности педагогического коллектива в целом и по направлениям;</w:t>
                  </w:r>
                </w:p>
              </w:tc>
            </w:tr>
            <w:tr w:rsidR="00B75CDF">
              <w:tc>
                <w:tcPr>
                  <w:tcW w:w="3286" w:type="dxa"/>
                </w:tcPr>
                <w:p w:rsidR="00B75CDF" w:rsidRDefault="00AF7831">
                  <w:pPr>
                    <w:jc w:val="both"/>
                    <w:rPr>
                      <w:rFonts w:eastAsia="Calibri"/>
                      <w:lang w:eastAsia="en-US"/>
                    </w:rPr>
                  </w:pPr>
                  <w:r>
                    <w:rPr>
                      <w:rFonts w:eastAsia="Calibri"/>
                      <w:lang w:eastAsia="en-US"/>
                    </w:rPr>
                    <w:t>Внедрение в практическую деятельность педагогов достижений педагогической науки и передового педагогического опыта</w:t>
                  </w:r>
                </w:p>
              </w:tc>
              <w:tc>
                <w:tcPr>
                  <w:tcW w:w="3286" w:type="dxa"/>
                </w:tcPr>
                <w:p w:rsidR="00B75CDF" w:rsidRDefault="00AF7831">
                  <w:pPr>
                    <w:jc w:val="both"/>
                    <w:rPr>
                      <w:rFonts w:eastAsia="Calibri"/>
                      <w:lang w:eastAsia="en-US"/>
                    </w:rPr>
                  </w:pPr>
                  <w:r>
                    <w:rPr>
                      <w:rFonts w:eastAsia="Calibri"/>
                      <w:lang w:eastAsia="en-US"/>
                    </w:rPr>
                    <w:t>- Анализ результатов текущего контроля успеваемости и аттестации обучающихся;</w:t>
                  </w:r>
                </w:p>
                <w:p w:rsidR="00B75CDF" w:rsidRDefault="00AF7831">
                  <w:pPr>
                    <w:jc w:val="both"/>
                    <w:rPr>
                      <w:rFonts w:eastAsia="Calibri"/>
                      <w:lang w:eastAsia="en-US"/>
                    </w:rPr>
                  </w:pPr>
                  <w:r>
                    <w:rPr>
                      <w:rFonts w:eastAsia="Calibri"/>
                      <w:lang w:eastAsia="en-US"/>
                    </w:rPr>
                    <w:t>- Рекомендации к выдвижению педагогических работников к награждению, поощрению;</w:t>
                  </w:r>
                </w:p>
                <w:p w:rsidR="00B75CDF" w:rsidRDefault="00AF7831">
                  <w:pPr>
                    <w:jc w:val="both"/>
                    <w:rPr>
                      <w:rFonts w:eastAsia="Calibri"/>
                      <w:lang w:eastAsia="en-US"/>
                    </w:rPr>
                  </w:pPr>
                  <w:r>
                    <w:rPr>
                      <w:rFonts w:eastAsia="Calibri"/>
                      <w:lang w:eastAsia="en-US"/>
                    </w:rPr>
                    <w:t>- Определяет состав Совета Центра</w:t>
                  </w:r>
                </w:p>
              </w:tc>
            </w:tr>
          </w:tbl>
          <w:p w:rsidR="00B75CDF" w:rsidRDefault="00B75CDF">
            <w:pPr>
              <w:spacing w:after="160"/>
              <w:jc w:val="both"/>
              <w:rPr>
                <w:rFonts w:eastAsia="Calibri"/>
                <w:lang w:eastAsia="en-US"/>
              </w:rPr>
            </w:pPr>
          </w:p>
        </w:tc>
      </w:tr>
      <w:tr w:rsidR="00B75CDF">
        <w:tc>
          <w:tcPr>
            <w:tcW w:w="2547" w:type="dxa"/>
            <w:shd w:val="clear" w:color="auto" w:fill="auto"/>
          </w:tcPr>
          <w:p w:rsidR="00B75CDF" w:rsidRDefault="00AF7831">
            <w:pPr>
              <w:spacing w:after="160"/>
              <w:jc w:val="center"/>
              <w:rPr>
                <w:rFonts w:eastAsia="Calibri"/>
                <w:b/>
                <w:lang w:eastAsia="en-US"/>
              </w:rPr>
            </w:pPr>
            <w:r>
              <w:rPr>
                <w:rFonts w:eastAsia="Calibri"/>
                <w:b/>
                <w:lang w:eastAsia="en-US"/>
              </w:rPr>
              <w:lastRenderedPageBreak/>
              <w:t>Общее собрание работников Центра «Созвездие»</w:t>
            </w:r>
          </w:p>
          <w:p w:rsidR="00B75CDF" w:rsidRDefault="00B75CDF">
            <w:pPr>
              <w:spacing w:after="160"/>
              <w:jc w:val="both"/>
              <w:rPr>
                <w:rFonts w:eastAsia="Calibri"/>
                <w:lang w:eastAsia="en-US"/>
              </w:rPr>
            </w:pPr>
          </w:p>
        </w:tc>
        <w:tc>
          <w:tcPr>
            <w:tcW w:w="6798" w:type="dxa"/>
            <w:shd w:val="clear" w:color="auto" w:fill="auto"/>
          </w:tcPr>
          <w:p w:rsidR="00B75CDF" w:rsidRDefault="00AF7831">
            <w:pPr>
              <w:jc w:val="both"/>
              <w:rPr>
                <w:rFonts w:eastAsia="Calibri"/>
                <w:lang w:eastAsia="en-US"/>
              </w:rPr>
            </w:pPr>
            <w:r>
              <w:rPr>
                <w:rFonts w:eastAsia="Calibri"/>
                <w:lang w:eastAsia="en-US"/>
              </w:rPr>
              <w:t>Реализует право работников участвовать в управлении образовательной организацией, в том числе:</w:t>
            </w:r>
          </w:p>
          <w:p w:rsidR="00B75CDF" w:rsidRDefault="00AF7831">
            <w:pPr>
              <w:jc w:val="both"/>
              <w:rPr>
                <w:rFonts w:eastAsia="Calibri"/>
                <w:lang w:eastAsia="en-US"/>
              </w:rPr>
            </w:pPr>
            <w:r>
              <w:rPr>
                <w:rFonts w:eastAsia="Calibri"/>
                <w:lang w:eastAsia="en-US"/>
              </w:rPr>
              <w:t>- участвовать в разработке и принятии Коллективного договора, Правил трудового распорядка, изменений и дополнений к ним;</w:t>
            </w:r>
          </w:p>
          <w:p w:rsidR="00B75CDF" w:rsidRDefault="00AF7831">
            <w:pPr>
              <w:jc w:val="both"/>
              <w:rPr>
                <w:rFonts w:eastAsia="Calibri"/>
                <w:lang w:eastAsia="en-US"/>
              </w:rPr>
            </w:pPr>
            <w:r>
              <w:rPr>
                <w:rFonts w:eastAsia="Calibri"/>
                <w:lang w:eastAsia="en-US"/>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B75CDF" w:rsidRDefault="00AF7831">
            <w:pPr>
              <w:jc w:val="both"/>
              <w:rPr>
                <w:rFonts w:eastAsia="Calibri"/>
                <w:lang w:eastAsia="en-US"/>
              </w:rPr>
            </w:pPr>
            <w:r>
              <w:rPr>
                <w:rFonts w:eastAsia="Calibri"/>
                <w:lang w:eastAsia="en-US"/>
              </w:rPr>
              <w:t>- разрешать конфликтные ситуации между работниками и администрацией образовательной организации;</w:t>
            </w:r>
          </w:p>
          <w:p w:rsidR="00B75CDF" w:rsidRDefault="00AF7831">
            <w:pPr>
              <w:jc w:val="both"/>
              <w:rPr>
                <w:rFonts w:eastAsia="Calibri"/>
                <w:lang w:eastAsia="en-US"/>
              </w:rPr>
            </w:pPr>
            <w:r>
              <w:rPr>
                <w:rFonts w:eastAsia="Calibri"/>
                <w:lang w:eastAsia="en-US"/>
              </w:rPr>
              <w:t>- вносить предложения по корректировке плана мероприятий организации, совершенствования её работы и развитию материальной базы.</w:t>
            </w:r>
          </w:p>
        </w:tc>
      </w:tr>
    </w:tbl>
    <w:p w:rsidR="00B75CDF" w:rsidRDefault="00B75CDF">
      <w:pPr>
        <w:spacing w:after="160"/>
        <w:jc w:val="both"/>
        <w:rPr>
          <w:rFonts w:eastAsia="Calibri"/>
          <w:lang w:eastAsia="en-US"/>
        </w:rPr>
      </w:pPr>
    </w:p>
    <w:p w:rsidR="00B75CDF" w:rsidRDefault="00AF7831">
      <w:pPr>
        <w:spacing w:after="160"/>
        <w:ind w:firstLine="708"/>
        <w:jc w:val="both"/>
        <w:rPr>
          <w:rFonts w:eastAsia="Calibri"/>
          <w:lang w:eastAsia="en-US"/>
        </w:rPr>
      </w:pPr>
      <w:r>
        <w:rPr>
          <w:rFonts w:eastAsia="Calibri"/>
          <w:lang w:eastAsia="en-US"/>
        </w:rPr>
        <w:t>Также функционирует Методический совет с целью организации и координации методической работы, направленной на совершенствование образовательного процесса, программ, форм, методов осуществления педагогической деятельности.</w:t>
      </w:r>
    </w:p>
    <w:p w:rsidR="00B75CDF" w:rsidRDefault="00AF7831">
      <w:pPr>
        <w:spacing w:after="160"/>
        <w:jc w:val="both"/>
        <w:rPr>
          <w:rFonts w:eastAsia="Calibri"/>
          <w:lang w:eastAsia="en-US"/>
        </w:rPr>
      </w:pPr>
      <w:r>
        <w:rPr>
          <w:rFonts w:eastAsia="Calibri"/>
          <w:lang w:eastAsia="en-US"/>
        </w:rPr>
        <w:t>Методическое объединение педагогов дополнительного образования в Центре «Созвездие» создано в 2023 году.</w:t>
      </w:r>
    </w:p>
    <w:p w:rsidR="00B75CDF" w:rsidRDefault="00AF7831">
      <w:pPr>
        <w:spacing w:after="160"/>
        <w:jc w:val="both"/>
        <w:rPr>
          <w:rFonts w:eastAsia="Calibri"/>
          <w:lang w:eastAsia="en-US"/>
        </w:rPr>
      </w:pPr>
      <w:r>
        <w:rPr>
          <w:rFonts w:eastAsia="Calibri"/>
          <w:lang w:eastAsia="en-US"/>
        </w:rPr>
        <w:t>Структура и система управления соответствуют специфике деятельности учреждения дополнительного образования.</w:t>
      </w:r>
    </w:p>
    <w:p w:rsidR="00B75CDF" w:rsidRDefault="00AF7831">
      <w:pPr>
        <w:spacing w:after="160"/>
        <w:jc w:val="both"/>
        <w:rPr>
          <w:rFonts w:eastAsia="Calibri"/>
          <w:lang w:eastAsia="en-US"/>
        </w:rPr>
      </w:pPr>
      <w:r>
        <w:rPr>
          <w:rFonts w:eastAsia="Calibri"/>
          <w:lang w:eastAsia="en-US"/>
        </w:rPr>
        <w:t>Схема структуры управления (Приложение</w:t>
      </w:r>
      <w:proofErr w:type="gramStart"/>
      <w:r>
        <w:rPr>
          <w:rFonts w:eastAsia="Calibri"/>
          <w:lang w:eastAsia="en-US"/>
        </w:rPr>
        <w:t>1</w:t>
      </w:r>
      <w:proofErr w:type="gramEnd"/>
      <w:r>
        <w:rPr>
          <w:rFonts w:eastAsia="Calibri"/>
          <w:lang w:eastAsia="en-US"/>
        </w:rPr>
        <w:t>).</w:t>
      </w:r>
    </w:p>
    <w:p w:rsidR="00B75CDF" w:rsidRDefault="00AF7831">
      <w:pPr>
        <w:ind w:firstLine="360"/>
        <w:jc w:val="both"/>
      </w:pPr>
      <w:r>
        <w:t xml:space="preserve">МАУ ДО </w:t>
      </w:r>
      <w:proofErr w:type="gramStart"/>
      <w:r>
        <w:t>СР</w:t>
      </w:r>
      <w:proofErr w:type="gramEnd"/>
      <w:r>
        <w:t xml:space="preserve"> «Центр «Созвездие» им. Героя советского Союза Гришина И.Т.» - это многопрофильное учреждение дополнительного образования, которое является неотъемлемой частью образовательной системы Советского района. Помимо деятельности по реализации дополнительных общеобразовательных </w:t>
      </w:r>
      <w:proofErr w:type="spellStart"/>
      <w:r>
        <w:t>общеразвивающих</w:t>
      </w:r>
      <w:proofErr w:type="spellEnd"/>
      <w:r>
        <w:t xml:space="preserve"> программ, в учреждении проводятся мероприятия, направленные на выявление и поддержку детей со </w:t>
      </w:r>
      <w:r>
        <w:lastRenderedPageBreak/>
        <w:t xml:space="preserve">способностями, организацию образовательной деятельности с детьми с ограниченными возможностями здоровья, организацию и проведение мероприятий, каникулярного отдыха детей. </w:t>
      </w:r>
      <w:proofErr w:type="gramStart"/>
      <w:r>
        <w:t>Спектр реализуемых программ позволяет удовлетворить потребности детей и родителей из семей разных социальных категорий по художественной, социально-гуманитарной, технической, физкультурно-спортивной, естественнонаучной направленностям дополнительного образования.</w:t>
      </w:r>
      <w:proofErr w:type="gramEnd"/>
      <w:r>
        <w:t xml:space="preserve"> Направления выбраны детьми и родителями с учетом изученного спроса на дополнительное образование по итогам проведения Ярмарки дополнительного образования в начале учебного года. </w:t>
      </w:r>
    </w:p>
    <w:p w:rsidR="00B75CDF" w:rsidRDefault="00B75CDF">
      <w:pPr>
        <w:ind w:firstLine="360"/>
        <w:jc w:val="both"/>
      </w:pPr>
    </w:p>
    <w:p w:rsidR="00B75CDF" w:rsidRDefault="00AF7831">
      <w:pPr>
        <w:jc w:val="both"/>
        <w:rPr>
          <w:b/>
        </w:rPr>
      </w:pPr>
      <w:r>
        <w:rPr>
          <w:b/>
        </w:rPr>
        <w:t xml:space="preserve">Концепция развития учреждения:  </w:t>
      </w:r>
    </w:p>
    <w:p w:rsidR="00B75CDF" w:rsidRDefault="00AF7831">
      <w:pPr>
        <w:spacing w:after="160"/>
        <w:jc w:val="both"/>
      </w:pPr>
      <w:r>
        <w:rPr>
          <w:i/>
        </w:rPr>
        <w:t>Миссия учреждения</w:t>
      </w:r>
      <w:r>
        <w:t xml:space="preserve">: Обеспечение качественного дополнительного образования для разных категорий детей и подростков района с учетом их индивидуальных потребностей, направленного на формирование и развитие их творческих способностей, культуры здорового образа жизни, обеспечивающего успешную адаптацию детей к жизни в обществе. </w:t>
      </w:r>
    </w:p>
    <w:p w:rsidR="00B75CDF" w:rsidRDefault="00AF7831">
      <w:pPr>
        <w:jc w:val="both"/>
        <w:rPr>
          <w:bCs/>
          <w:iCs/>
        </w:rPr>
      </w:pPr>
      <w:r>
        <w:rPr>
          <w:bCs/>
          <w:i/>
          <w:iCs/>
        </w:rPr>
        <w:t>Стратегия развития Центра «Созвездие»</w:t>
      </w:r>
      <w:r>
        <w:rPr>
          <w:bCs/>
          <w:iCs/>
        </w:rPr>
        <w:t xml:space="preserve"> определена новыми целями развития Российской Федерации на период до 2030 года, </w:t>
      </w:r>
      <w:r>
        <w:t xml:space="preserve">Программой развития МАУ ДО СР «Центр «Созвездие» им. Героя Советского Союза Гришина И.Т.» на 2025-2027 годы и </w:t>
      </w:r>
      <w:r>
        <w:rPr>
          <w:bCs/>
          <w:iCs/>
        </w:rPr>
        <w:t xml:space="preserve">направлена </w:t>
      </w:r>
      <w:proofErr w:type="gramStart"/>
      <w:r>
        <w:rPr>
          <w:bCs/>
          <w:iCs/>
        </w:rPr>
        <w:t>на</w:t>
      </w:r>
      <w:proofErr w:type="gramEnd"/>
      <w:r>
        <w:rPr>
          <w:bCs/>
          <w:iCs/>
        </w:rPr>
        <w:t>:</w:t>
      </w:r>
    </w:p>
    <w:p w:rsidR="00B75CDF" w:rsidRDefault="00AF7831">
      <w:pPr>
        <w:jc w:val="both"/>
        <w:rPr>
          <w:bCs/>
          <w:iCs/>
        </w:rPr>
      </w:pPr>
      <w:r>
        <w:rPr>
          <w:bCs/>
          <w:iCs/>
        </w:rPr>
        <w:t xml:space="preserve">- создание условий для самоопределения и социализации детей на основе </w:t>
      </w:r>
      <w:proofErr w:type="spellStart"/>
      <w:r>
        <w:rPr>
          <w:bCs/>
          <w:iCs/>
        </w:rPr>
        <w:t>социокультурных</w:t>
      </w:r>
      <w:proofErr w:type="spellEnd"/>
      <w:r>
        <w:rPr>
          <w:bCs/>
          <w:iCs/>
        </w:rPr>
        <w:t xml:space="preserve">, традиционных российских духовно-нравственных ценностей и принятых в российском обществе правил и норм поведения. </w:t>
      </w:r>
    </w:p>
    <w:p w:rsidR="00B75CDF" w:rsidRDefault="00AF7831">
      <w:pPr>
        <w:jc w:val="both"/>
        <w:rPr>
          <w:bCs/>
          <w:iCs/>
        </w:rPr>
      </w:pPr>
      <w:r>
        <w:rPr>
          <w:bCs/>
          <w:iCs/>
        </w:rPr>
        <w:t xml:space="preserve">- реализацию потенциала каждого человека, развитие его талантов, воспитания патриотической и </w:t>
      </w:r>
      <w:proofErr w:type="spellStart"/>
      <w:r>
        <w:rPr>
          <w:bCs/>
          <w:iCs/>
        </w:rPr>
        <w:t>социально-ответсвенной</w:t>
      </w:r>
      <w:proofErr w:type="spellEnd"/>
      <w:r>
        <w:rPr>
          <w:bCs/>
          <w:iCs/>
        </w:rPr>
        <w:t xml:space="preserve"> личности.</w:t>
      </w:r>
    </w:p>
    <w:p w:rsidR="00B75CDF" w:rsidRDefault="00AF7831">
      <w:pPr>
        <w:jc w:val="both"/>
      </w:pPr>
      <w:r>
        <w:t xml:space="preserve">- обеспечение комплексной безопасности и комфортных условий образовательного процесса, развития системы </w:t>
      </w:r>
      <w:proofErr w:type="spellStart"/>
      <w:r>
        <w:t>здровьесберегающей</w:t>
      </w:r>
      <w:proofErr w:type="spellEnd"/>
      <w:r>
        <w:t xml:space="preserve"> и </w:t>
      </w:r>
      <w:proofErr w:type="spellStart"/>
      <w:r>
        <w:t>здоровьеформирующей</w:t>
      </w:r>
      <w:proofErr w:type="spellEnd"/>
      <w:r>
        <w:t xml:space="preserve"> деятельности учреждения.</w:t>
      </w:r>
    </w:p>
    <w:p w:rsidR="00B75CDF" w:rsidRDefault="00AF7831">
      <w:pPr>
        <w:jc w:val="both"/>
      </w:pPr>
      <w:r>
        <w:t>- модернизацию системы управления учреждением</w:t>
      </w:r>
    </w:p>
    <w:p w:rsidR="00B75CDF" w:rsidRDefault="00AF7831">
      <w:pPr>
        <w:jc w:val="both"/>
      </w:pPr>
      <w:r>
        <w:t>- развитие системы выявления, поддержки и сопровождения одаренных, инициативных и талантливых детей, лидеров в сфере детского и молодежного движения.</w:t>
      </w:r>
    </w:p>
    <w:p w:rsidR="00B75CDF" w:rsidRDefault="00AF7831">
      <w:pPr>
        <w:jc w:val="both"/>
      </w:pPr>
      <w:r>
        <w:t>- развитие системы гражданского, военно-патриотического воспитания детей и молодежи.</w:t>
      </w:r>
    </w:p>
    <w:p w:rsidR="00B75CDF" w:rsidRDefault="00AF7831">
      <w:pPr>
        <w:jc w:val="both"/>
      </w:pPr>
      <w:r>
        <w:t>-расширение сотрудничества с общественными, государственными и частными организациями.</w:t>
      </w:r>
    </w:p>
    <w:p w:rsidR="00B75CDF" w:rsidRDefault="00AF7831">
      <w:pPr>
        <w:jc w:val="both"/>
      </w:pPr>
      <w:r>
        <w:t>- вовлечение детей в социально-значимую, активную деятельность, развитие детских и молодежных общественных организаций и объединений Советского района.</w:t>
      </w:r>
    </w:p>
    <w:p w:rsidR="00B75CDF" w:rsidRDefault="00AF7831">
      <w:pPr>
        <w:jc w:val="both"/>
      </w:pPr>
      <w:r>
        <w:t>- государственно-общественное управление и информационная открытость.</w:t>
      </w:r>
    </w:p>
    <w:p w:rsidR="00B75CDF" w:rsidRDefault="00AF7831">
      <w:pPr>
        <w:jc w:val="both"/>
      </w:pPr>
      <w:r>
        <w:t>- развитие системы оценки качества образовательного процесса.</w:t>
      </w:r>
    </w:p>
    <w:p w:rsidR="00B75CDF" w:rsidRDefault="00B75CDF">
      <w:pPr>
        <w:jc w:val="both"/>
      </w:pPr>
    </w:p>
    <w:p w:rsidR="00B75CDF" w:rsidRDefault="00AF7831">
      <w:pPr>
        <w:jc w:val="both"/>
        <w:rPr>
          <w:bCs/>
        </w:rPr>
      </w:pPr>
      <w:r>
        <w:t xml:space="preserve">        Реализация программ и проектов в 2024 г. в  рамках   программно-методического поля была ориентирована на обеспечение управленческих, социально-экономических, научно-методических, организационных условий для формирования единого открытого образовательного пространства учреждения дополнительного образования детей, реализующего право каждого ребенка на качественное и доступное дополнительное образование, соответствующего требованиям и потребностям современного общества. </w:t>
      </w:r>
    </w:p>
    <w:p w:rsidR="00B75CDF" w:rsidRDefault="00B75CDF">
      <w:pPr>
        <w:jc w:val="both"/>
      </w:pPr>
    </w:p>
    <w:p w:rsidR="00B75CDF" w:rsidRDefault="00AF7831">
      <w:pPr>
        <w:jc w:val="both"/>
      </w:pPr>
      <w:proofErr w:type="gramStart"/>
      <w:r>
        <w:rPr>
          <w:b/>
        </w:rPr>
        <w:t>Нормативными актами</w:t>
      </w:r>
      <w:r>
        <w:t xml:space="preserve"> Центра «Созвездие» являются: распоряжения, постановления, приказы Управления образования администрации Советского района; приказы директора; внутренние локальные акты; трудовые договоры; должностные инструкции работников. </w:t>
      </w:r>
      <w:proofErr w:type="gramEnd"/>
    </w:p>
    <w:p w:rsidR="00B75CDF" w:rsidRDefault="00AF7831">
      <w:pPr>
        <w:jc w:val="both"/>
      </w:pPr>
      <w:r>
        <w:t xml:space="preserve">В учреждении разработаны локальные акты: </w:t>
      </w:r>
    </w:p>
    <w:p w:rsidR="00B75CDF" w:rsidRDefault="00AF7831">
      <w:pPr>
        <w:jc w:val="both"/>
      </w:pPr>
      <w:r>
        <w:t xml:space="preserve"> - регламентирующие деятельность органов самоуправления; </w:t>
      </w:r>
    </w:p>
    <w:p w:rsidR="00B75CDF" w:rsidRDefault="00AF7831">
      <w:pPr>
        <w:jc w:val="both"/>
      </w:pPr>
      <w:r>
        <w:t xml:space="preserve"> - </w:t>
      </w:r>
      <w:proofErr w:type="gramStart"/>
      <w:r>
        <w:t>регламентирующие</w:t>
      </w:r>
      <w:proofErr w:type="gramEnd"/>
      <w:r>
        <w:t xml:space="preserve"> образовательный процесс, </w:t>
      </w:r>
    </w:p>
    <w:p w:rsidR="00B75CDF" w:rsidRDefault="00AF7831">
      <w:pPr>
        <w:jc w:val="both"/>
      </w:pPr>
      <w:r>
        <w:t xml:space="preserve">-  взаимоотношения участников образовательного процесса; </w:t>
      </w:r>
    </w:p>
    <w:p w:rsidR="00B75CDF" w:rsidRDefault="00AF7831">
      <w:pPr>
        <w:jc w:val="both"/>
      </w:pPr>
      <w:r>
        <w:lastRenderedPageBreak/>
        <w:t>-  регламентирующие трудовые отношения.</w:t>
      </w:r>
    </w:p>
    <w:p w:rsidR="00B75CDF" w:rsidRDefault="00B75CDF">
      <w:pPr>
        <w:spacing w:after="160"/>
        <w:jc w:val="both"/>
        <w:rPr>
          <w:rFonts w:eastAsia="Calibri"/>
          <w:lang w:eastAsia="en-US"/>
        </w:rPr>
      </w:pPr>
    </w:p>
    <w:p w:rsidR="00B75CDF" w:rsidRDefault="00AF7831">
      <w:pPr>
        <w:spacing w:after="160"/>
        <w:jc w:val="both"/>
        <w:rPr>
          <w:i/>
        </w:rPr>
      </w:pPr>
      <w:r>
        <w:rPr>
          <w:i/>
        </w:rPr>
        <w:t xml:space="preserve">Перечень локальных актов, разработанных и утверждённых в МАУ ДО </w:t>
      </w:r>
      <w:proofErr w:type="gramStart"/>
      <w:r>
        <w:rPr>
          <w:i/>
        </w:rPr>
        <w:t>СР</w:t>
      </w:r>
      <w:proofErr w:type="gramEnd"/>
      <w:r>
        <w:rPr>
          <w:i/>
        </w:rPr>
        <w:t xml:space="preserve"> «Центр «Созвездие» им. Героя Советского Союза Гришина И.Т.» (приказ № 34 от 28.02.2023 г.)</w:t>
      </w:r>
    </w:p>
    <w:p w:rsidR="00B75CDF" w:rsidRDefault="00AF7831">
      <w:pPr>
        <w:numPr>
          <w:ilvl w:val="1"/>
          <w:numId w:val="3"/>
        </w:numPr>
        <w:autoSpaceDE w:val="0"/>
        <w:autoSpaceDN w:val="0"/>
        <w:adjustRightInd w:val="0"/>
        <w:ind w:left="284" w:right="-143" w:firstLine="0"/>
        <w:jc w:val="both"/>
        <w:rPr>
          <w:bCs/>
        </w:rPr>
      </w:pPr>
      <w:r>
        <w:rPr>
          <w:bCs/>
        </w:rPr>
        <w:t xml:space="preserve">   Положение «Об организации работы МАУ ДО </w:t>
      </w:r>
      <w:proofErr w:type="gramStart"/>
      <w:r>
        <w:rPr>
          <w:bCs/>
        </w:rPr>
        <w:t>СР</w:t>
      </w:r>
      <w:proofErr w:type="gramEnd"/>
      <w:r>
        <w:rPr>
          <w:bCs/>
        </w:rPr>
        <w:t xml:space="preserve"> «Центр «Созвездие» им. Героя Советского Союза Гришина И.Т.» в актированные дни и дни карантина»; </w:t>
      </w:r>
    </w:p>
    <w:p w:rsidR="00B75CDF" w:rsidRDefault="00AF7831">
      <w:pPr>
        <w:numPr>
          <w:ilvl w:val="1"/>
          <w:numId w:val="3"/>
        </w:numPr>
        <w:autoSpaceDE w:val="0"/>
        <w:autoSpaceDN w:val="0"/>
        <w:adjustRightInd w:val="0"/>
        <w:ind w:left="284" w:right="-143" w:firstLine="0"/>
        <w:jc w:val="both"/>
        <w:rPr>
          <w:bCs/>
        </w:rPr>
      </w:pPr>
      <w:r>
        <w:t xml:space="preserve">   Положение о порядке </w:t>
      </w:r>
      <w:proofErr w:type="gramStart"/>
      <w:r>
        <w:t>оформления журналов учета работы педагога дополнительного образования</w:t>
      </w:r>
      <w:proofErr w:type="gramEnd"/>
      <w:r>
        <w:t xml:space="preserve"> в объединении (секции, клубе, студии);</w:t>
      </w:r>
    </w:p>
    <w:p w:rsidR="00B75CDF" w:rsidRDefault="00AF7831">
      <w:pPr>
        <w:numPr>
          <w:ilvl w:val="1"/>
          <w:numId w:val="3"/>
        </w:numPr>
        <w:autoSpaceDE w:val="0"/>
        <w:autoSpaceDN w:val="0"/>
        <w:adjustRightInd w:val="0"/>
        <w:ind w:left="284" w:right="-143" w:firstLine="0"/>
        <w:jc w:val="both"/>
        <w:rPr>
          <w:bCs/>
        </w:rPr>
      </w:pPr>
      <w:r>
        <w:rPr>
          <w:bCs/>
        </w:rPr>
        <w:t xml:space="preserve">    Положение об организации образовательного процесса с использованием дистанционных образовательных технологий в Муниципальном автономном учреждении дополнительного образования Советского района «Центр «Созвездие» имени Героя Советского Союза генерал-полковника Гришина Ивана Тихоновича»;</w:t>
      </w:r>
    </w:p>
    <w:p w:rsidR="00B75CDF" w:rsidRDefault="00AF7831">
      <w:pPr>
        <w:numPr>
          <w:ilvl w:val="1"/>
          <w:numId w:val="3"/>
        </w:numPr>
        <w:autoSpaceDE w:val="0"/>
        <w:autoSpaceDN w:val="0"/>
        <w:adjustRightInd w:val="0"/>
        <w:ind w:left="284" w:right="-143" w:firstLine="0"/>
        <w:jc w:val="both"/>
        <w:rPr>
          <w:bCs/>
        </w:rPr>
      </w:pPr>
      <w:r>
        <w:rPr>
          <w:bCs/>
        </w:rPr>
        <w:t xml:space="preserve">      Положение о внутреннем контроле МАУ ДО </w:t>
      </w:r>
      <w:proofErr w:type="gramStart"/>
      <w:r>
        <w:rPr>
          <w:bCs/>
        </w:rPr>
        <w:t>СР</w:t>
      </w:r>
      <w:proofErr w:type="gramEnd"/>
      <w:r>
        <w:rPr>
          <w:bCs/>
        </w:rP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 xml:space="preserve">      Положение по организации индивидуального обучения в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 xml:space="preserve">      Положение о дополнительных общеобразовательных программах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 xml:space="preserve">      Положение о порядке аттестации на соответствие занимаемой </w:t>
      </w:r>
      <w:proofErr w:type="gramStart"/>
      <w:r>
        <w:t>должности работников Муниципального автономного учреждения дополнительного образования Советского района</w:t>
      </w:r>
      <w:proofErr w:type="gramEnd"/>
      <w:r>
        <w:t xml:space="preserve"> Центр «Созвездие» имени Героя Советского Союза генерал-полковника Гришина Ивана Тихоновича»;</w:t>
      </w:r>
    </w:p>
    <w:p w:rsidR="00B75CDF" w:rsidRDefault="00AF7831">
      <w:pPr>
        <w:numPr>
          <w:ilvl w:val="1"/>
          <w:numId w:val="3"/>
        </w:numPr>
        <w:autoSpaceDE w:val="0"/>
        <w:autoSpaceDN w:val="0"/>
        <w:adjustRightInd w:val="0"/>
        <w:ind w:left="284" w:right="-143" w:firstLine="0"/>
        <w:jc w:val="both"/>
        <w:rPr>
          <w:bCs/>
        </w:rPr>
      </w:pPr>
      <w:r>
        <w:rPr>
          <w:bCs/>
        </w:rPr>
        <w:t xml:space="preserve">        Положение об организации образовательной деятельности в МАУ ДО </w:t>
      </w:r>
      <w:proofErr w:type="gramStart"/>
      <w:r>
        <w:rPr>
          <w:bCs/>
        </w:rPr>
        <w:t>СР</w:t>
      </w:r>
      <w:proofErr w:type="gramEnd"/>
      <w:r>
        <w:rPr>
          <w:bCs/>
        </w:rPr>
        <w:t xml:space="preserve"> «Центр «Созвездие» им. Героя Советского Союза Гришина И. Т.»;</w:t>
      </w:r>
    </w:p>
    <w:p w:rsidR="00B75CDF" w:rsidRDefault="00AF7831">
      <w:pPr>
        <w:numPr>
          <w:ilvl w:val="1"/>
          <w:numId w:val="3"/>
        </w:numPr>
        <w:autoSpaceDE w:val="0"/>
        <w:autoSpaceDN w:val="0"/>
        <w:adjustRightInd w:val="0"/>
        <w:ind w:left="284" w:right="-143" w:firstLine="0"/>
        <w:jc w:val="both"/>
        <w:rPr>
          <w:bCs/>
        </w:rPr>
      </w:pPr>
      <w:r>
        <w:t xml:space="preserve">      Положение об официальном сайте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rPr>
          <w:bCs/>
        </w:rPr>
        <w:t>П</w:t>
      </w:r>
      <w:r>
        <w:t xml:space="preserve">орядок оформления возникновения, приостановления, изменения и прекращения отношений между МАУ ДО </w:t>
      </w:r>
      <w:proofErr w:type="gramStart"/>
      <w:r>
        <w:t>СР</w:t>
      </w:r>
      <w:proofErr w:type="gramEnd"/>
      <w:r>
        <w:t xml:space="preserve"> «Центр «Созвездие» им. Героя Советского Союза Гришина И.Т.», учащимися и родителями (законными представителями);</w:t>
      </w:r>
    </w:p>
    <w:p w:rsidR="00B75CDF" w:rsidRDefault="00AF7831">
      <w:pPr>
        <w:numPr>
          <w:ilvl w:val="1"/>
          <w:numId w:val="3"/>
        </w:numPr>
        <w:autoSpaceDE w:val="0"/>
        <w:autoSpaceDN w:val="0"/>
        <w:adjustRightInd w:val="0"/>
        <w:ind w:left="284" w:right="-143" w:firstLine="0"/>
        <w:jc w:val="both"/>
        <w:rPr>
          <w:bCs/>
        </w:rPr>
      </w:pPr>
      <w:r>
        <w:t>Положение о личных делах учащихся;</w:t>
      </w:r>
    </w:p>
    <w:p w:rsidR="00B75CDF" w:rsidRDefault="00AF7831">
      <w:pPr>
        <w:numPr>
          <w:ilvl w:val="1"/>
          <w:numId w:val="3"/>
        </w:numPr>
        <w:autoSpaceDE w:val="0"/>
        <w:autoSpaceDN w:val="0"/>
        <w:adjustRightInd w:val="0"/>
        <w:ind w:left="284" w:right="-143" w:firstLine="0"/>
        <w:jc w:val="both"/>
        <w:rPr>
          <w:bCs/>
        </w:rPr>
      </w:pPr>
      <w:r>
        <w:t>Положение</w:t>
      </w:r>
      <w:r>
        <w:rPr>
          <w:bCs/>
        </w:rPr>
        <w:t xml:space="preserve"> </w:t>
      </w:r>
      <w:r>
        <w:t xml:space="preserve">о порядке и основаниях перевода, отчисления и восстановления учащихся </w:t>
      </w:r>
      <w:r>
        <w:rPr>
          <w:bCs/>
        </w:rPr>
        <w:t xml:space="preserve"> </w:t>
      </w:r>
      <w:r>
        <w:t xml:space="preserve"> МАУ ДО </w:t>
      </w:r>
      <w:proofErr w:type="gramStart"/>
      <w:r>
        <w:t>СР</w:t>
      </w:r>
      <w:proofErr w:type="gramEnd"/>
      <w:r>
        <w:t xml:space="preserve"> «Центр «Созвездие»</w:t>
      </w:r>
      <w:r>
        <w:rPr>
          <w:bCs/>
        </w:rPr>
        <w:t xml:space="preserve"> </w:t>
      </w:r>
      <w:r>
        <w:t>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rPr>
          <w:bCs/>
        </w:rPr>
        <w:t xml:space="preserve">Положение о периодичности и порядке текущего и итогового контроля успеваемости учащихся МАУ ДО </w:t>
      </w:r>
      <w:proofErr w:type="gramStart"/>
      <w:r>
        <w:rPr>
          <w:bCs/>
        </w:rPr>
        <w:t>СР</w:t>
      </w:r>
      <w:proofErr w:type="gramEnd"/>
      <w:r>
        <w:rPr>
          <w:bCs/>
        </w:rPr>
        <w:t xml:space="preserve"> «Центр «Созвездие» им. Героя Советского Союза Гришина И.Т.»; </w:t>
      </w:r>
    </w:p>
    <w:p w:rsidR="00B75CDF" w:rsidRDefault="00AF7831">
      <w:pPr>
        <w:numPr>
          <w:ilvl w:val="1"/>
          <w:numId w:val="3"/>
        </w:numPr>
        <w:autoSpaceDE w:val="0"/>
        <w:autoSpaceDN w:val="0"/>
        <w:adjustRightInd w:val="0"/>
        <w:ind w:left="284" w:right="-143" w:firstLine="0"/>
        <w:jc w:val="both"/>
        <w:rPr>
          <w:bCs/>
        </w:rPr>
      </w:pPr>
      <w:r>
        <w:rPr>
          <w:bCs/>
        </w:rPr>
        <w:t xml:space="preserve">Правила внутреннего распорядка учащихся МАУ ДО </w:t>
      </w:r>
      <w:proofErr w:type="gramStart"/>
      <w:r>
        <w:rPr>
          <w:bCs/>
        </w:rPr>
        <w:t>СР</w:t>
      </w:r>
      <w:proofErr w:type="gramEnd"/>
      <w:r>
        <w:rPr>
          <w:bCs/>
        </w:rP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 xml:space="preserve">Правила приема учащихся в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Режим занятий учащихся Муниципального автономного учреждения дополнительного образования Советского района «Центр «Созвездие» имени Героя Советского Союза генерал-полковника Гришина Ивана Тихоновича»;</w:t>
      </w:r>
    </w:p>
    <w:p w:rsidR="00B75CDF" w:rsidRDefault="00AF7831">
      <w:pPr>
        <w:numPr>
          <w:ilvl w:val="1"/>
          <w:numId w:val="3"/>
        </w:numPr>
        <w:autoSpaceDE w:val="0"/>
        <w:autoSpaceDN w:val="0"/>
        <w:adjustRightInd w:val="0"/>
        <w:ind w:left="284" w:right="-143" w:firstLine="0"/>
        <w:jc w:val="both"/>
        <w:rPr>
          <w:bCs/>
        </w:rPr>
      </w:pPr>
      <w:r>
        <w:t xml:space="preserve">Положение об общем собрании работников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rPr>
          <w:bCs/>
        </w:rPr>
        <w:t xml:space="preserve">Положение о Комиссии по установлению стимулирующих выплат за интенсивность и высокие результаты работы, за качество выполняемых работ сотрудникам МАУ ДО </w:t>
      </w:r>
      <w:proofErr w:type="gramStart"/>
      <w:r>
        <w:rPr>
          <w:bCs/>
        </w:rPr>
        <w:t>СР</w:t>
      </w:r>
      <w:proofErr w:type="gramEnd"/>
      <w:r>
        <w:rPr>
          <w:bCs/>
        </w:rP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lastRenderedPageBreak/>
        <w:t>Положение о Совете Муниципального автономного учреждения дополнительного образования Советского района «Центр «Созвездие» имени Героя Советского Союза генерал-полковника Гришина Ивана Тихоновича»;</w:t>
      </w:r>
    </w:p>
    <w:p w:rsidR="00B75CDF" w:rsidRDefault="00AF7831">
      <w:pPr>
        <w:numPr>
          <w:ilvl w:val="1"/>
          <w:numId w:val="3"/>
        </w:numPr>
        <w:autoSpaceDE w:val="0"/>
        <w:autoSpaceDN w:val="0"/>
        <w:adjustRightInd w:val="0"/>
        <w:ind w:left="284" w:right="-143" w:firstLine="0"/>
        <w:jc w:val="both"/>
        <w:rPr>
          <w:bCs/>
        </w:rPr>
      </w:pPr>
      <w:r>
        <w:t>Положение</w:t>
      </w:r>
      <w:r>
        <w:rPr>
          <w:bCs/>
        </w:rPr>
        <w:t xml:space="preserve"> </w:t>
      </w:r>
      <w:r>
        <w:t xml:space="preserve">о комиссии по трудовым спорам муниципального автономного учреждения дополнительного образования Советского района </w:t>
      </w:r>
      <w:r>
        <w:br/>
        <w:t>«Центр «Созвездие» имени Героя Советского Союза генерал-полковника Гришина Ивана Тихоновича»;</w:t>
      </w:r>
    </w:p>
    <w:p w:rsidR="00B75CDF" w:rsidRDefault="00AF7831">
      <w:pPr>
        <w:numPr>
          <w:ilvl w:val="1"/>
          <w:numId w:val="3"/>
        </w:numPr>
        <w:autoSpaceDE w:val="0"/>
        <w:autoSpaceDN w:val="0"/>
        <w:adjustRightInd w:val="0"/>
        <w:ind w:left="284" w:right="-143" w:firstLine="0"/>
        <w:jc w:val="both"/>
        <w:rPr>
          <w:bCs/>
        </w:rPr>
      </w:pPr>
      <w:r>
        <w:rPr>
          <w:color w:val="000000"/>
        </w:rPr>
        <w:t>Положение о комиссии по урегулированию споров между участниками образовательных отношений;</w:t>
      </w:r>
    </w:p>
    <w:p w:rsidR="00B75CDF" w:rsidRDefault="00AF7831">
      <w:pPr>
        <w:numPr>
          <w:ilvl w:val="1"/>
          <w:numId w:val="3"/>
        </w:numPr>
        <w:autoSpaceDE w:val="0"/>
        <w:autoSpaceDN w:val="0"/>
        <w:adjustRightInd w:val="0"/>
        <w:ind w:left="284" w:right="-143" w:firstLine="0"/>
        <w:jc w:val="both"/>
        <w:rPr>
          <w:bCs/>
        </w:rPr>
      </w:pPr>
      <w:r>
        <w:t xml:space="preserve">Положение о Методическом совете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rPr>
          <w:bCs/>
          <w:color w:val="000000"/>
        </w:rPr>
        <w:t xml:space="preserve">Положение о Педагогическом совете </w:t>
      </w:r>
      <w:r>
        <w:t>муниципального автономного учреждения дополнительного образования Советского района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rPr>
          <w:bCs/>
        </w:rPr>
        <w:t xml:space="preserve">Политика в отношении обработки персональных данных МАУ ДО </w:t>
      </w:r>
      <w:proofErr w:type="gramStart"/>
      <w:r>
        <w:rPr>
          <w:bCs/>
        </w:rPr>
        <w:t>СР</w:t>
      </w:r>
      <w:proofErr w:type="gramEnd"/>
      <w:r>
        <w:rPr>
          <w:bCs/>
        </w:rP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rPr>
          <w:bCs/>
        </w:rPr>
        <w:t xml:space="preserve">Положение об обработке персональных данных в МАУ ДО </w:t>
      </w:r>
      <w:proofErr w:type="gramStart"/>
      <w:r>
        <w:rPr>
          <w:bCs/>
        </w:rPr>
        <w:t>СР</w:t>
      </w:r>
      <w:proofErr w:type="gramEnd"/>
      <w:r>
        <w:rPr>
          <w:bCs/>
        </w:rP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 xml:space="preserve">Положение о методическом отделе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bCs/>
        </w:rPr>
      </w:pPr>
      <w:r>
        <w:t xml:space="preserve">Положение об отделе по гражданскому и военно-патриотическому воспитанию МАУ ДО </w:t>
      </w:r>
      <w:proofErr w:type="gramStart"/>
      <w:r>
        <w:t>СР</w:t>
      </w:r>
      <w:proofErr w:type="gramEnd"/>
      <w: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rFonts w:eastAsia="Calibri"/>
          <w:b/>
          <w:lang w:eastAsia="en-US"/>
        </w:rPr>
      </w:pPr>
      <w:r>
        <w:rPr>
          <w:rFonts w:eastAsia="Calibri"/>
        </w:rPr>
        <w:t xml:space="preserve">Положение </w:t>
      </w:r>
      <w:r>
        <w:t xml:space="preserve">об организационно-педагогическом отделе </w:t>
      </w:r>
      <w:r>
        <w:rPr>
          <w:rFonts w:eastAsia="Calibri"/>
        </w:rPr>
        <w:t xml:space="preserve">МАУ ДО </w:t>
      </w:r>
      <w:proofErr w:type="gramStart"/>
      <w:r>
        <w:rPr>
          <w:rFonts w:eastAsia="Calibri"/>
        </w:rPr>
        <w:t>СР</w:t>
      </w:r>
      <w:proofErr w:type="gramEnd"/>
      <w:r>
        <w:rPr>
          <w:rFonts w:eastAsia="Calibri"/>
        </w:rPr>
        <w:t xml:space="preserve"> «Центр «Созвездие» им. Героя Советского Союза Гришина И.Т.»;</w:t>
      </w:r>
    </w:p>
    <w:p w:rsidR="00B75CDF" w:rsidRDefault="00AF7831">
      <w:pPr>
        <w:numPr>
          <w:ilvl w:val="1"/>
          <w:numId w:val="3"/>
        </w:numPr>
        <w:autoSpaceDE w:val="0"/>
        <w:autoSpaceDN w:val="0"/>
        <w:adjustRightInd w:val="0"/>
        <w:ind w:left="284" w:right="-143" w:firstLine="0"/>
        <w:jc w:val="both"/>
        <w:rPr>
          <w:rFonts w:eastAsia="Calibri"/>
          <w:b/>
          <w:lang w:eastAsia="en-US"/>
        </w:rPr>
      </w:pPr>
      <w:bookmarkStart w:id="0" w:name="_GoBack"/>
      <w:bookmarkEnd w:id="0"/>
      <w:r>
        <w:rPr>
          <w:bCs/>
        </w:rPr>
        <w:t>Положение об эколого-биологическом отделе.</w:t>
      </w:r>
    </w:p>
    <w:p w:rsidR="00B75CDF" w:rsidRDefault="00B75CDF">
      <w:pPr>
        <w:autoSpaceDE w:val="0"/>
        <w:autoSpaceDN w:val="0"/>
        <w:adjustRightInd w:val="0"/>
        <w:ind w:left="284" w:right="-143"/>
        <w:jc w:val="both"/>
        <w:rPr>
          <w:rFonts w:eastAsia="Calibri"/>
          <w:b/>
          <w:lang w:eastAsia="en-US"/>
        </w:rPr>
      </w:pPr>
    </w:p>
    <w:p w:rsidR="00B75CDF" w:rsidRDefault="00AF7831">
      <w:pPr>
        <w:spacing w:after="160"/>
        <w:jc w:val="both"/>
        <w:rPr>
          <w:rFonts w:eastAsia="Calibri"/>
          <w:b/>
          <w:lang w:eastAsia="en-US"/>
        </w:rPr>
      </w:pPr>
      <w:r>
        <w:rPr>
          <w:rFonts w:eastAsia="Calibri"/>
          <w:b/>
          <w:lang w:eastAsia="en-US"/>
        </w:rPr>
        <w:t>Образовательная деятельность.</w:t>
      </w:r>
    </w:p>
    <w:p w:rsidR="00B75CDF" w:rsidRDefault="00AF7831">
      <w:pPr>
        <w:ind w:firstLine="708"/>
        <w:jc w:val="both"/>
        <w:rPr>
          <w:rFonts w:eastAsia="Calibri"/>
          <w:lang w:eastAsia="en-US"/>
        </w:rPr>
      </w:pPr>
      <w:r>
        <w:rPr>
          <w:rFonts w:eastAsia="Calibri"/>
          <w:lang w:eastAsia="en-US"/>
        </w:rPr>
        <w:t xml:space="preserve">Образовательная деятельность в Центре «Созвездие» организована в соответствии с: - Федеральным законом от 29.12.2012 № 273 – ФЗ «Об образовании в Российской Федерации»; </w:t>
      </w:r>
    </w:p>
    <w:p w:rsidR="00B75CDF" w:rsidRDefault="00AF7831">
      <w:pPr>
        <w:jc w:val="both"/>
        <w:rPr>
          <w:rFonts w:eastAsiaTheme="minorHAnsi"/>
          <w:lang w:eastAsia="en-US"/>
        </w:rPr>
      </w:pPr>
      <w:bookmarkStart w:id="1" w:name="_Hlk134004900"/>
      <w:r>
        <w:rPr>
          <w:rFonts w:eastAsiaTheme="minorHAnsi"/>
          <w:lang w:eastAsia="en-US"/>
        </w:rPr>
        <w:t>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27.07.2022 № 629</w:t>
      </w:r>
    </w:p>
    <w:bookmarkEnd w:id="1"/>
    <w:p w:rsidR="00B75CDF" w:rsidRDefault="00AF7831">
      <w:pPr>
        <w:jc w:val="both"/>
        <w:rPr>
          <w:rFonts w:eastAsia="Calibri"/>
          <w:lang w:eastAsia="en-US"/>
        </w:rPr>
      </w:pPr>
      <w:r>
        <w:rPr>
          <w:rFonts w:eastAsia="Calibri"/>
          <w:lang w:eastAsia="en-US"/>
        </w:rPr>
        <w:t xml:space="preserve">- </w:t>
      </w:r>
      <w:proofErr w:type="spellStart"/>
      <w:r>
        <w:rPr>
          <w:rFonts w:eastAsia="Calibri"/>
          <w:lang w:eastAsia="en-US"/>
        </w:rPr>
        <w:t>СанПин</w:t>
      </w:r>
      <w:proofErr w:type="spellEnd"/>
      <w:r>
        <w:rPr>
          <w:rFonts w:eastAsia="Calibri"/>
          <w:lang w:eastAsia="en-US"/>
        </w:rPr>
        <w:t xml:space="preserve"> 2.4.3648-20 «Санитарно-эпидемиологические требования к организации воспитания и обучения, отдыха и оздоровления детей и молодежи»;</w:t>
      </w:r>
    </w:p>
    <w:p w:rsidR="00B75CDF" w:rsidRDefault="00AF7831">
      <w:pPr>
        <w:jc w:val="both"/>
      </w:pPr>
      <w:r>
        <w:t>- Федеральным проектом «Молодежь и дети»</w:t>
      </w:r>
    </w:p>
    <w:p w:rsidR="00B75CDF" w:rsidRDefault="00AF7831">
      <w:pPr>
        <w:jc w:val="both"/>
      </w:pPr>
      <w:r>
        <w:t xml:space="preserve">- Методическими рекомендациями по проектированию дополнительных </w:t>
      </w:r>
      <w:proofErr w:type="spellStart"/>
      <w:r>
        <w:t>общеразвивающих</w:t>
      </w:r>
      <w:proofErr w:type="spellEnd"/>
      <w:r>
        <w:t xml:space="preserve"> программ, направленных письмом </w:t>
      </w:r>
      <w:proofErr w:type="spellStart"/>
      <w:r>
        <w:t>Минобрнауки</w:t>
      </w:r>
      <w:proofErr w:type="spellEnd"/>
      <w:r>
        <w:t xml:space="preserve"> России от 18.11.2015 № 09-3242.</w:t>
      </w:r>
    </w:p>
    <w:p w:rsidR="00B75CDF" w:rsidRDefault="00AF7831">
      <w:pPr>
        <w:jc w:val="both"/>
      </w:pPr>
      <w:r>
        <w:t xml:space="preserve">- Уставом МАУ ДО </w:t>
      </w:r>
      <w:proofErr w:type="gramStart"/>
      <w:r>
        <w:t>СР</w:t>
      </w:r>
      <w:proofErr w:type="gramEnd"/>
      <w:r>
        <w:t xml:space="preserve"> «Центр «Созвездие» им. Героя Советского Союза Гришина И.Т.» (в ред. от 29.11.2021 года);</w:t>
      </w:r>
    </w:p>
    <w:p w:rsidR="00B75CDF" w:rsidRDefault="00AF7831">
      <w:pPr>
        <w:jc w:val="both"/>
      </w:pPr>
      <w:r>
        <w:t xml:space="preserve"> - Программой развития и Образовательной программой Центра «Созвездие»</w:t>
      </w:r>
    </w:p>
    <w:p w:rsidR="00B75CDF" w:rsidRDefault="00AF7831">
      <w:pPr>
        <w:jc w:val="both"/>
      </w:pPr>
      <w:r>
        <w:t xml:space="preserve">- Локальными актами «Режим занятий обучающихся в учреждении», «Правила внутреннего распорядка обучающихся», «Правила внутреннего трудового распорядка», Календарными годовыми графиками на 2023/2024, 2024/2025 учебный год. </w:t>
      </w:r>
    </w:p>
    <w:p w:rsidR="00B75CDF" w:rsidRDefault="00B75CDF">
      <w:pPr>
        <w:jc w:val="both"/>
      </w:pPr>
    </w:p>
    <w:p w:rsidR="00B75CDF" w:rsidRDefault="00AF7831">
      <w:pPr>
        <w:spacing w:after="160"/>
        <w:ind w:firstLine="708"/>
        <w:jc w:val="both"/>
        <w:rPr>
          <w:bCs/>
          <w:i/>
        </w:rPr>
      </w:pPr>
      <w:r>
        <w:rPr>
          <w:rFonts w:eastAsia="Calibri"/>
          <w:lang w:eastAsia="en-US"/>
        </w:rPr>
        <w:t xml:space="preserve">Образовательная деятельность реализуется по дополнительным общеобразовательным программам, в соответствии с распределением учебной нагрузки в Учебном плане. </w:t>
      </w:r>
      <w:r>
        <w:rPr>
          <w:bCs/>
        </w:rPr>
        <w:t xml:space="preserve">Распределение учебной нагрузки педагогов на 2024 учебный год осуществлялось </w:t>
      </w:r>
      <w:proofErr w:type="gramStart"/>
      <w:r>
        <w:rPr>
          <w:bCs/>
        </w:rPr>
        <w:t>согласно заявлений</w:t>
      </w:r>
      <w:proofErr w:type="gramEnd"/>
      <w:r>
        <w:rPr>
          <w:bCs/>
        </w:rPr>
        <w:t xml:space="preserve"> педагогов, в соответствии со штатным расписанием. Учебным планом предусматривалась: педагогическая нагрузка педагога, распределение </w:t>
      </w:r>
      <w:r>
        <w:rPr>
          <w:bCs/>
        </w:rPr>
        <w:lastRenderedPageBreak/>
        <w:t xml:space="preserve">групп по годам обучения и количество обучающихся, реализующих конкретную образовательную программу дополнительного образования. </w:t>
      </w:r>
      <w:r>
        <w:rPr>
          <w:lang w:val="zh-CN"/>
        </w:rPr>
        <w:t>Учебный план представля</w:t>
      </w:r>
      <w:r>
        <w:t>л</w:t>
      </w:r>
      <w:r>
        <w:rPr>
          <w:lang w:val="zh-CN"/>
        </w:rPr>
        <w:t xml:space="preserve"> собой упорядоченное множество групповых и индивидуальных образовательных маршрутов </w:t>
      </w:r>
      <w:r>
        <w:t>обучающихся</w:t>
      </w:r>
      <w:r>
        <w:rPr>
          <w:lang w:val="zh-CN"/>
        </w:rPr>
        <w:t>, что да</w:t>
      </w:r>
      <w:proofErr w:type="spellStart"/>
      <w:r>
        <w:t>ло</w:t>
      </w:r>
      <w:proofErr w:type="spellEnd"/>
      <w:r>
        <w:rPr>
          <w:lang w:val="zh-CN"/>
        </w:rPr>
        <w:t xml:space="preserve"> возможность выделить в его рамках следующие составляющие: </w:t>
      </w:r>
      <w:r>
        <w:t>программы по системе ПФДО и по Муниципальному заданию, индивидуальная организация обучения с детьми с ОВЗ</w:t>
      </w:r>
      <w:r>
        <w:rPr>
          <w:bCs/>
          <w:iCs/>
        </w:rPr>
        <w:t xml:space="preserve">. </w:t>
      </w:r>
      <w:r>
        <w:t>Учебный план составлен с сентября по декабрь и с января по май.</w:t>
      </w:r>
    </w:p>
    <w:p w:rsidR="00B75CDF" w:rsidRDefault="00AF7831">
      <w:pPr>
        <w:jc w:val="both"/>
        <w:rPr>
          <w:i/>
        </w:rPr>
      </w:pPr>
      <w:r>
        <w:rPr>
          <w:bCs/>
          <w:i/>
          <w:iCs/>
        </w:rPr>
        <w:t>Расписание деятельности детских объединений.</w:t>
      </w:r>
      <w:r>
        <w:rPr>
          <w:bCs/>
          <w:i/>
          <w:iCs/>
          <w:color w:val="000000"/>
        </w:rPr>
        <w:t xml:space="preserve"> </w:t>
      </w:r>
      <w:r>
        <w:rPr>
          <w:bCs/>
          <w:i/>
          <w:iCs/>
        </w:rPr>
        <w:t xml:space="preserve"> </w:t>
      </w:r>
    </w:p>
    <w:p w:rsidR="00B75CDF" w:rsidRDefault="00AF7831">
      <w:pPr>
        <w:ind w:firstLine="708"/>
        <w:jc w:val="both"/>
        <w:rPr>
          <w:bCs/>
          <w:iCs/>
          <w:sz w:val="22"/>
          <w:szCs w:val="22"/>
        </w:rPr>
      </w:pPr>
      <w:r>
        <w:t xml:space="preserve">Расписание занятий – нормативный управленческий документ, регулирующий организацию учебных занятий и обеспечивающий реализацию учебных планов и образовательных программ. Расписание, составленное на учебный год, предусматривает занятия продолжительностью от 30 до 45 минут, а также функциональным возможностям детей и подростков. Объем учебной нагрузки, содержание и организация учебного процесса составлены в зависимости от формы обучения (групповые, индивидуальные), что обеспечивает оптимальное функциональное состояние детского организма, при котором возникающее утомление исчезает за период перерывов. В расписание включены занятия с перерывом не менее 10 минут. Число занятий в неделю соответствует норме частоты занятий, предусмотренных санитарно-эпидемиологическими правилами и требованиями.   Расписание занятий предусматривает проведение занятий в течение всей недели, включая выходные и каникулярные дни, составлено с учетом работы в две смены. </w:t>
      </w:r>
      <w:proofErr w:type="gramStart"/>
      <w:r>
        <w:t>Согласно Устава</w:t>
      </w:r>
      <w:proofErr w:type="gramEnd"/>
      <w:r>
        <w:t xml:space="preserve"> Центра «Созвездие» занятия начинаются не ранее 8.00 часов и заканчиваются не позднее 20.00 часов. Перерыв между сменами установлен с 13.00 до 14.00 час.</w:t>
      </w:r>
    </w:p>
    <w:p w:rsidR="00B75CDF" w:rsidRDefault="00B75CDF">
      <w:pPr>
        <w:ind w:firstLine="708"/>
        <w:jc w:val="both"/>
        <w:rPr>
          <w:bCs/>
          <w:iCs/>
          <w:sz w:val="22"/>
          <w:szCs w:val="22"/>
        </w:rPr>
      </w:pPr>
    </w:p>
    <w:p w:rsidR="00B75CDF" w:rsidRDefault="00AF7831">
      <w:pPr>
        <w:spacing w:after="160"/>
        <w:ind w:firstLine="708"/>
        <w:jc w:val="both"/>
        <w:rPr>
          <w:rFonts w:eastAsia="Calibri"/>
          <w:lang w:eastAsia="en-US"/>
        </w:rPr>
      </w:pPr>
      <w:r>
        <w:rPr>
          <w:rFonts w:eastAsia="Calibri"/>
          <w:lang w:eastAsia="en-US"/>
        </w:rPr>
        <w:t xml:space="preserve">В текущем году образовательная деятельность осуществлялась по программам по 5 направленностям – </w:t>
      </w:r>
      <w:r>
        <w:rPr>
          <w:rFonts w:eastAsia="Calibri"/>
          <w:i/>
          <w:lang w:eastAsia="en-US"/>
        </w:rPr>
        <w:t>художественной, физкультурно-спортивной, естественнонаучной, научно-технической, социально-педагогической.</w:t>
      </w:r>
      <w:r>
        <w:rPr>
          <w:rFonts w:eastAsia="Calibri"/>
          <w:lang w:eastAsia="en-US"/>
        </w:rPr>
        <w:t xml:space="preserve"> Всего в учреждении организовано 64 творческих объединения, секции, студий.  Дополнительные общеобразовательные </w:t>
      </w:r>
      <w:proofErr w:type="spellStart"/>
      <w:r>
        <w:rPr>
          <w:rFonts w:eastAsia="Calibri"/>
          <w:lang w:eastAsia="en-US"/>
        </w:rPr>
        <w:t>общеразвивающие</w:t>
      </w:r>
      <w:proofErr w:type="spellEnd"/>
      <w:r>
        <w:rPr>
          <w:rFonts w:eastAsia="Calibri"/>
          <w:lang w:eastAsia="en-US"/>
        </w:rPr>
        <w:t xml:space="preserve"> программы, реализуемые педагогами в 2024 году, направлены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организацию досуга детей и подростков, обеспечение профессиональной ориентации.</w:t>
      </w:r>
    </w:p>
    <w:p w:rsidR="00B75CDF" w:rsidRDefault="00AF7831">
      <w:pPr>
        <w:ind w:firstLine="360"/>
        <w:jc w:val="both"/>
      </w:pPr>
      <w:r>
        <w:t xml:space="preserve">Программы </w:t>
      </w:r>
      <w:r>
        <w:rPr>
          <w:b/>
          <w:i/>
        </w:rPr>
        <w:t>художественной направленности</w:t>
      </w:r>
      <w:r>
        <w:t xml:space="preserve"> ориентированы на развитие общей и эстетической культуры обучающихся, художественных способностей в избранных видах искусства. Все программы художественного направления предусматривают обширную выставочную, конкурсную деятельность детей. </w:t>
      </w:r>
    </w:p>
    <w:p w:rsidR="00B75CDF" w:rsidRDefault="00AF7831">
      <w:pPr>
        <w:ind w:firstLine="360"/>
        <w:jc w:val="both"/>
      </w:pPr>
      <w:r>
        <w:t xml:space="preserve">Программы </w:t>
      </w:r>
      <w:r>
        <w:rPr>
          <w:b/>
          <w:i/>
        </w:rPr>
        <w:t>социально-гуманитарной</w:t>
      </w:r>
      <w:r>
        <w:t xml:space="preserve"> направленности многофункциональны по целевому назначению, способствуют развитию творческих способностей, воспитанию интеллектуальной инициативы, предусматривают повышение уровня обучающихся, а также созданию условий для расширения знаний в области профессиональной деятельности. Данные программы ориентированы на формирование сознательной личности, нацеленной на постоянное повышение своего культурного уровня, формирование мнения по важнейшим проблемам общества и человеческим отношениям, развитие самосознания и самовоспитания. </w:t>
      </w:r>
    </w:p>
    <w:p w:rsidR="00B75CDF" w:rsidRDefault="00AF7831">
      <w:pPr>
        <w:ind w:firstLine="360"/>
        <w:jc w:val="both"/>
      </w:pPr>
      <w:r>
        <w:t xml:space="preserve">Программы </w:t>
      </w:r>
      <w:r>
        <w:rPr>
          <w:b/>
          <w:i/>
        </w:rPr>
        <w:t>технической направленности</w:t>
      </w:r>
      <w:r>
        <w:t xml:space="preserve"> ориентированы на развитие технического мышления, умения решать самостоятельные технические задачи, приобретать навыки конструирования и моделирования, стимулировать находчивость, изобретательность, поисковую творческую деятельность, владеть основами робототехники.</w:t>
      </w:r>
    </w:p>
    <w:p w:rsidR="00B75CDF" w:rsidRDefault="00AF7831">
      <w:pPr>
        <w:ind w:firstLine="360"/>
        <w:jc w:val="both"/>
      </w:pPr>
      <w:r>
        <w:lastRenderedPageBreak/>
        <w:t xml:space="preserve"> Программы </w:t>
      </w:r>
      <w:r>
        <w:rPr>
          <w:b/>
          <w:i/>
        </w:rPr>
        <w:t>физкультурно-спортивной направленности</w:t>
      </w:r>
      <w:r>
        <w:t xml:space="preserve"> направлены на укрепление здоровья </w:t>
      </w:r>
      <w:proofErr w:type="gramStart"/>
      <w:r>
        <w:t>обучающихся</w:t>
      </w:r>
      <w:proofErr w:type="gramEnd"/>
      <w:r>
        <w:t xml:space="preserve">, приобщение обучающихся к регулярным занятиям спортом по различным видам деятельности. </w:t>
      </w:r>
    </w:p>
    <w:p w:rsidR="00B75CDF" w:rsidRDefault="00AF7831">
      <w:pPr>
        <w:ind w:firstLine="360"/>
        <w:jc w:val="both"/>
      </w:pPr>
      <w:r>
        <w:t xml:space="preserve">Программы </w:t>
      </w:r>
      <w:r>
        <w:rPr>
          <w:b/>
          <w:i/>
        </w:rPr>
        <w:t>естественнонаучной направленности</w:t>
      </w:r>
      <w:r>
        <w:t xml:space="preserve"> формируют у </w:t>
      </w:r>
      <w:proofErr w:type="gramStart"/>
      <w:r>
        <w:t>обучающихся</w:t>
      </w:r>
      <w:proofErr w:type="gramEnd"/>
      <w:r>
        <w:t xml:space="preserve"> основы экологической культуры, бережное взаимоотношение с окружающей природой. Они неразрывно связаны с идеей непрерывного экологического образования, предусматривают включение детей в значимую природоохранную деятельность. </w:t>
      </w:r>
    </w:p>
    <w:p w:rsidR="00B75CDF" w:rsidRDefault="00AF7831">
      <w:pPr>
        <w:ind w:firstLine="708"/>
        <w:jc w:val="both"/>
        <w:rPr>
          <w:rFonts w:eastAsia="Calibri"/>
          <w:lang w:eastAsia="en-US"/>
        </w:rPr>
      </w:pPr>
      <w:r>
        <w:rPr>
          <w:rFonts w:eastAsia="Calibri"/>
          <w:lang w:eastAsia="en-US"/>
        </w:rPr>
        <w:t>Все программы представлены на сайте ПФДО, все прошли сертификацию, имеют свою стоимость.</w:t>
      </w:r>
    </w:p>
    <w:p w:rsidR="00B75CDF" w:rsidRDefault="00AF7831">
      <w:pPr>
        <w:ind w:firstLine="708"/>
        <w:jc w:val="both"/>
        <w:rPr>
          <w:rFonts w:eastAsia="Calibri"/>
          <w:lang w:eastAsia="en-US"/>
        </w:rPr>
      </w:pPr>
      <w:r>
        <w:rPr>
          <w:rFonts w:eastAsia="Calibri"/>
          <w:lang w:eastAsia="en-US"/>
        </w:rPr>
        <w:t xml:space="preserve">  На 30 декабря 2024 года  программ, их них – 10 программ для детей с ограниченными возможностями здоровья.</w:t>
      </w:r>
    </w:p>
    <w:p w:rsidR="00B75CDF" w:rsidRDefault="00B75CDF">
      <w:pPr>
        <w:ind w:firstLine="708"/>
        <w:jc w:val="both"/>
        <w:rPr>
          <w:rFonts w:eastAsia="Calibri"/>
          <w:lang w:eastAsia="en-US"/>
        </w:rPr>
      </w:pPr>
    </w:p>
    <w:tbl>
      <w:tblPr>
        <w:tblStyle w:val="a6"/>
        <w:tblW w:w="9356" w:type="dxa"/>
        <w:tblInd w:w="-5" w:type="dxa"/>
        <w:tblLayout w:type="fixed"/>
        <w:tblLook w:val="04A0"/>
      </w:tblPr>
      <w:tblGrid>
        <w:gridCol w:w="1112"/>
        <w:gridCol w:w="5692"/>
        <w:gridCol w:w="709"/>
        <w:gridCol w:w="709"/>
        <w:gridCol w:w="1134"/>
      </w:tblGrid>
      <w:tr w:rsidR="00B75CDF">
        <w:tc>
          <w:tcPr>
            <w:tcW w:w="1112" w:type="dxa"/>
          </w:tcPr>
          <w:p w:rsidR="00B75CDF" w:rsidRDefault="00AF7831">
            <w:pPr>
              <w:jc w:val="center"/>
              <w:rPr>
                <w:rFonts w:eastAsia="Calibri"/>
                <w:b/>
                <w:sz w:val="22"/>
                <w:szCs w:val="22"/>
                <w:lang w:eastAsia="en-US"/>
              </w:rPr>
            </w:pPr>
            <w:r>
              <w:rPr>
                <w:rFonts w:eastAsia="Calibri"/>
                <w:b/>
                <w:sz w:val="22"/>
                <w:szCs w:val="22"/>
                <w:lang w:eastAsia="en-US"/>
              </w:rPr>
              <w:t>Направленность</w:t>
            </w:r>
          </w:p>
        </w:tc>
        <w:tc>
          <w:tcPr>
            <w:tcW w:w="5692" w:type="dxa"/>
          </w:tcPr>
          <w:p w:rsidR="00B75CDF" w:rsidRDefault="00AF7831">
            <w:pPr>
              <w:jc w:val="center"/>
              <w:rPr>
                <w:rFonts w:eastAsia="Calibri"/>
                <w:b/>
                <w:sz w:val="22"/>
                <w:szCs w:val="22"/>
                <w:lang w:eastAsia="en-US"/>
              </w:rPr>
            </w:pPr>
            <w:r>
              <w:rPr>
                <w:rFonts w:eastAsia="Calibri"/>
                <w:b/>
                <w:sz w:val="22"/>
                <w:szCs w:val="22"/>
                <w:lang w:eastAsia="en-US"/>
              </w:rPr>
              <w:t>Количество объединений</w:t>
            </w:r>
          </w:p>
        </w:tc>
        <w:tc>
          <w:tcPr>
            <w:tcW w:w="709" w:type="dxa"/>
          </w:tcPr>
          <w:p w:rsidR="00B75CDF" w:rsidRDefault="00AF7831">
            <w:pPr>
              <w:rPr>
                <w:rFonts w:eastAsia="Calibri"/>
                <w:b/>
                <w:sz w:val="22"/>
                <w:szCs w:val="22"/>
                <w:lang w:eastAsia="en-US"/>
              </w:rPr>
            </w:pPr>
            <w:r>
              <w:rPr>
                <w:rFonts w:eastAsia="Calibri"/>
                <w:b/>
                <w:sz w:val="22"/>
                <w:szCs w:val="22"/>
                <w:lang w:eastAsia="en-US"/>
              </w:rPr>
              <w:t xml:space="preserve">Кол-во </w:t>
            </w:r>
            <w:proofErr w:type="spellStart"/>
            <w:r>
              <w:rPr>
                <w:rFonts w:eastAsia="Calibri"/>
                <w:b/>
                <w:sz w:val="22"/>
                <w:szCs w:val="22"/>
                <w:lang w:eastAsia="en-US"/>
              </w:rPr>
              <w:t>объедин</w:t>
            </w:r>
            <w:proofErr w:type="spellEnd"/>
          </w:p>
        </w:tc>
        <w:tc>
          <w:tcPr>
            <w:tcW w:w="709" w:type="dxa"/>
          </w:tcPr>
          <w:p w:rsidR="00B75CDF" w:rsidRDefault="00AF7831">
            <w:pPr>
              <w:jc w:val="center"/>
              <w:rPr>
                <w:rFonts w:eastAsia="Calibri"/>
                <w:b/>
                <w:sz w:val="22"/>
                <w:szCs w:val="22"/>
                <w:lang w:eastAsia="en-US"/>
              </w:rPr>
            </w:pPr>
            <w:r>
              <w:rPr>
                <w:rFonts w:eastAsia="Calibri"/>
                <w:b/>
                <w:sz w:val="22"/>
                <w:szCs w:val="22"/>
                <w:lang w:eastAsia="en-US"/>
              </w:rPr>
              <w:t xml:space="preserve">Кол-во </w:t>
            </w:r>
            <w:proofErr w:type="spellStart"/>
            <w:r>
              <w:rPr>
                <w:rFonts w:eastAsia="Calibri"/>
                <w:b/>
                <w:sz w:val="22"/>
                <w:szCs w:val="22"/>
                <w:lang w:eastAsia="en-US"/>
              </w:rPr>
              <w:t>пдо</w:t>
            </w:r>
            <w:proofErr w:type="spellEnd"/>
          </w:p>
        </w:tc>
        <w:tc>
          <w:tcPr>
            <w:tcW w:w="1134" w:type="dxa"/>
          </w:tcPr>
          <w:p w:rsidR="00B75CDF" w:rsidRDefault="00AF7831">
            <w:pPr>
              <w:jc w:val="center"/>
              <w:rPr>
                <w:rFonts w:eastAsia="Calibri"/>
                <w:b/>
                <w:sz w:val="22"/>
                <w:szCs w:val="22"/>
                <w:lang w:eastAsia="en-US"/>
              </w:rPr>
            </w:pPr>
            <w:r>
              <w:rPr>
                <w:rFonts w:eastAsia="Calibri"/>
                <w:b/>
                <w:sz w:val="22"/>
                <w:szCs w:val="22"/>
                <w:lang w:eastAsia="en-US"/>
              </w:rPr>
              <w:t xml:space="preserve">Кол-во </w:t>
            </w:r>
            <w:proofErr w:type="spellStart"/>
            <w:r>
              <w:rPr>
                <w:rFonts w:eastAsia="Calibri"/>
                <w:b/>
                <w:sz w:val="22"/>
                <w:szCs w:val="22"/>
                <w:lang w:eastAsia="en-US"/>
              </w:rPr>
              <w:t>обуч-ся</w:t>
            </w:r>
            <w:proofErr w:type="spellEnd"/>
          </w:p>
        </w:tc>
      </w:tr>
      <w:tr w:rsidR="00B75CDF">
        <w:trPr>
          <w:cantSplit/>
          <w:trHeight w:val="1134"/>
        </w:trPr>
        <w:tc>
          <w:tcPr>
            <w:tcW w:w="1112" w:type="dxa"/>
            <w:textDirection w:val="btLr"/>
          </w:tcPr>
          <w:p w:rsidR="00B75CDF" w:rsidRDefault="00AF7831">
            <w:pPr>
              <w:ind w:left="113" w:right="113"/>
              <w:jc w:val="center"/>
              <w:rPr>
                <w:rFonts w:eastAsia="Calibri"/>
                <w:sz w:val="22"/>
                <w:szCs w:val="22"/>
                <w:lang w:eastAsia="en-US"/>
              </w:rPr>
            </w:pPr>
            <w:r>
              <w:rPr>
                <w:rFonts w:eastAsia="Calibri"/>
                <w:sz w:val="22"/>
                <w:szCs w:val="22"/>
                <w:lang w:eastAsia="en-US"/>
              </w:rPr>
              <w:t>Художественная</w:t>
            </w:r>
          </w:p>
        </w:tc>
        <w:tc>
          <w:tcPr>
            <w:tcW w:w="5692" w:type="dxa"/>
          </w:tcPr>
          <w:p w:rsidR="00B75CDF" w:rsidRDefault="00AF7831">
            <w:pPr>
              <w:jc w:val="both"/>
              <w:rPr>
                <w:rFonts w:eastAsia="Calibri"/>
                <w:sz w:val="22"/>
                <w:szCs w:val="22"/>
                <w:lang w:eastAsia="en-US"/>
              </w:rPr>
            </w:pPr>
            <w:r>
              <w:rPr>
                <w:rFonts w:eastAsia="Calibri"/>
                <w:sz w:val="22"/>
                <w:szCs w:val="22"/>
                <w:lang w:eastAsia="en-US"/>
              </w:rPr>
              <w:t>«Хорошее настроение» (Кузьминых Е.А.)</w:t>
            </w:r>
          </w:p>
          <w:p w:rsidR="00B75CDF" w:rsidRDefault="00AF7831">
            <w:pPr>
              <w:jc w:val="both"/>
              <w:rPr>
                <w:rFonts w:eastAsia="Calibri"/>
                <w:sz w:val="22"/>
                <w:szCs w:val="22"/>
                <w:lang w:eastAsia="en-US"/>
              </w:rPr>
            </w:pPr>
            <w:r>
              <w:rPr>
                <w:rFonts w:eastAsia="Calibri"/>
                <w:sz w:val="22"/>
                <w:szCs w:val="22"/>
                <w:lang w:eastAsia="en-US"/>
              </w:rPr>
              <w:t xml:space="preserve"> «Волшебный сундучок» (Хафизова Л.Б., </w:t>
            </w:r>
            <w:proofErr w:type="spellStart"/>
            <w:r>
              <w:rPr>
                <w:rFonts w:eastAsia="Calibri"/>
                <w:sz w:val="22"/>
                <w:szCs w:val="22"/>
                <w:lang w:eastAsia="en-US"/>
              </w:rPr>
              <w:t>Струк</w:t>
            </w:r>
            <w:proofErr w:type="spellEnd"/>
            <w:r>
              <w:rPr>
                <w:rFonts w:eastAsia="Calibri"/>
                <w:sz w:val="22"/>
                <w:szCs w:val="22"/>
                <w:lang w:eastAsia="en-US"/>
              </w:rPr>
              <w:t xml:space="preserve"> Н.В., Братчикова А.А.)</w:t>
            </w:r>
          </w:p>
          <w:p w:rsidR="00B75CDF" w:rsidRDefault="00AF7831">
            <w:pPr>
              <w:jc w:val="both"/>
              <w:rPr>
                <w:rFonts w:eastAsia="Calibri"/>
                <w:sz w:val="22"/>
                <w:szCs w:val="22"/>
                <w:lang w:eastAsia="en-US"/>
              </w:rPr>
            </w:pPr>
            <w:r>
              <w:rPr>
                <w:rFonts w:eastAsia="Calibri"/>
                <w:sz w:val="22"/>
                <w:szCs w:val="22"/>
                <w:lang w:eastAsia="en-US"/>
              </w:rPr>
              <w:t xml:space="preserve"> «Танцевальный калейдоскоп» (Иванова А.В., Вандышева Л.А.)</w:t>
            </w:r>
          </w:p>
          <w:p w:rsidR="00B75CDF" w:rsidRDefault="00AF7831">
            <w:pPr>
              <w:jc w:val="both"/>
              <w:rPr>
                <w:rFonts w:eastAsia="Calibri"/>
                <w:sz w:val="22"/>
                <w:szCs w:val="22"/>
                <w:lang w:eastAsia="en-US"/>
              </w:rPr>
            </w:pPr>
            <w:r>
              <w:rPr>
                <w:rFonts w:eastAsia="Calibri"/>
                <w:sz w:val="22"/>
                <w:szCs w:val="22"/>
                <w:lang w:eastAsia="en-US"/>
              </w:rPr>
              <w:t>«Фантазии из теста» (Павлова Г.Д.)</w:t>
            </w:r>
          </w:p>
          <w:p w:rsidR="00B75CDF" w:rsidRDefault="00AF7831">
            <w:pPr>
              <w:jc w:val="both"/>
              <w:rPr>
                <w:rFonts w:eastAsia="Calibri"/>
                <w:sz w:val="22"/>
                <w:szCs w:val="22"/>
                <w:lang w:eastAsia="en-US"/>
              </w:rPr>
            </w:pPr>
            <w:r>
              <w:rPr>
                <w:rFonts w:eastAsia="Calibri"/>
                <w:sz w:val="22"/>
                <w:szCs w:val="22"/>
                <w:lang w:eastAsia="en-US"/>
              </w:rPr>
              <w:t>«Керамика», «Изобразительное искусство</w:t>
            </w:r>
            <w:proofErr w:type="gramStart"/>
            <w:r>
              <w:rPr>
                <w:rFonts w:eastAsia="Calibri"/>
                <w:sz w:val="22"/>
                <w:szCs w:val="22"/>
                <w:lang w:eastAsia="en-US"/>
              </w:rPr>
              <w:t>»(</w:t>
            </w:r>
            <w:proofErr w:type="gramEnd"/>
            <w:r>
              <w:rPr>
                <w:rFonts w:eastAsia="Calibri"/>
                <w:sz w:val="22"/>
                <w:szCs w:val="22"/>
                <w:lang w:eastAsia="en-US"/>
              </w:rPr>
              <w:t>Прокина Е.С.)</w:t>
            </w:r>
          </w:p>
          <w:p w:rsidR="00B75CDF" w:rsidRDefault="00AF7831">
            <w:pPr>
              <w:jc w:val="both"/>
              <w:rPr>
                <w:rFonts w:eastAsia="Calibri"/>
                <w:sz w:val="22"/>
                <w:szCs w:val="22"/>
                <w:lang w:eastAsia="en-US"/>
              </w:rPr>
            </w:pPr>
            <w:r>
              <w:rPr>
                <w:rFonts w:eastAsia="Calibri"/>
                <w:sz w:val="22"/>
                <w:szCs w:val="22"/>
                <w:lang w:eastAsia="en-US"/>
              </w:rPr>
              <w:t xml:space="preserve"> «В мире искусства», «Песочная фантазия» </w:t>
            </w:r>
            <w:proofErr w:type="spellStart"/>
            <w:r>
              <w:rPr>
                <w:rFonts w:eastAsia="Calibri"/>
                <w:sz w:val="22"/>
                <w:szCs w:val="22"/>
                <w:lang w:eastAsia="en-US"/>
              </w:rPr>
              <w:t>Орефкова</w:t>
            </w:r>
            <w:proofErr w:type="spellEnd"/>
            <w:r>
              <w:rPr>
                <w:rFonts w:eastAsia="Calibri"/>
                <w:sz w:val="22"/>
                <w:szCs w:val="22"/>
                <w:lang w:eastAsia="en-US"/>
              </w:rPr>
              <w:t xml:space="preserve"> Л.В.</w:t>
            </w:r>
          </w:p>
          <w:p w:rsidR="00B75CDF" w:rsidRDefault="00AF7831">
            <w:pPr>
              <w:jc w:val="both"/>
              <w:rPr>
                <w:rFonts w:eastAsia="Calibri"/>
                <w:sz w:val="22"/>
                <w:szCs w:val="22"/>
                <w:lang w:eastAsia="en-US"/>
              </w:rPr>
            </w:pPr>
            <w:r>
              <w:rPr>
                <w:rFonts w:eastAsia="Calibri"/>
                <w:sz w:val="22"/>
                <w:szCs w:val="22"/>
                <w:lang w:eastAsia="en-US"/>
              </w:rPr>
              <w:t>«Мир в красках», «Волшебная кисточка»</w:t>
            </w:r>
          </w:p>
          <w:p w:rsidR="00B75CDF" w:rsidRDefault="00AF7831">
            <w:pPr>
              <w:jc w:val="both"/>
              <w:rPr>
                <w:rFonts w:eastAsia="Calibri"/>
                <w:sz w:val="22"/>
                <w:szCs w:val="22"/>
                <w:lang w:eastAsia="en-US"/>
              </w:rPr>
            </w:pPr>
            <w:r>
              <w:rPr>
                <w:rFonts w:eastAsia="Calibri"/>
                <w:sz w:val="22"/>
                <w:szCs w:val="22"/>
                <w:lang w:eastAsia="en-US"/>
              </w:rPr>
              <w:t>(</w:t>
            </w:r>
            <w:proofErr w:type="spellStart"/>
            <w:r>
              <w:rPr>
                <w:rFonts w:eastAsia="Calibri"/>
                <w:sz w:val="22"/>
                <w:szCs w:val="22"/>
                <w:lang w:eastAsia="en-US"/>
              </w:rPr>
              <w:t>Насактынова</w:t>
            </w:r>
            <w:proofErr w:type="spellEnd"/>
            <w:r>
              <w:rPr>
                <w:rFonts w:eastAsia="Calibri"/>
                <w:sz w:val="22"/>
                <w:szCs w:val="22"/>
                <w:lang w:eastAsia="en-US"/>
              </w:rPr>
              <w:t xml:space="preserve"> Т.В.)</w:t>
            </w:r>
          </w:p>
          <w:p w:rsidR="00B75CDF" w:rsidRDefault="00AF7831">
            <w:pPr>
              <w:jc w:val="both"/>
              <w:rPr>
                <w:rFonts w:eastAsia="Calibri"/>
                <w:sz w:val="22"/>
                <w:szCs w:val="22"/>
                <w:lang w:eastAsia="en-US"/>
              </w:rPr>
            </w:pPr>
            <w:r>
              <w:rPr>
                <w:rFonts w:eastAsia="Calibri"/>
                <w:sz w:val="22"/>
                <w:szCs w:val="22"/>
                <w:lang w:eastAsia="en-US"/>
              </w:rPr>
              <w:t>«Мир творчества» (Ролис С.Л.)</w:t>
            </w:r>
          </w:p>
          <w:p w:rsidR="00B75CDF" w:rsidRDefault="00AF7831">
            <w:pPr>
              <w:jc w:val="both"/>
              <w:rPr>
                <w:rFonts w:eastAsia="Calibri"/>
                <w:sz w:val="22"/>
                <w:szCs w:val="22"/>
                <w:lang w:eastAsia="en-US"/>
              </w:rPr>
            </w:pPr>
            <w:r>
              <w:rPr>
                <w:rFonts w:eastAsia="Calibri"/>
                <w:sz w:val="22"/>
                <w:szCs w:val="22"/>
                <w:lang w:eastAsia="en-US"/>
              </w:rPr>
              <w:t>«Первые шаги в мире искусства» (Ковалева М.Н.)</w:t>
            </w:r>
          </w:p>
          <w:p w:rsidR="00B75CDF" w:rsidRDefault="00B75CDF">
            <w:pPr>
              <w:jc w:val="both"/>
              <w:rPr>
                <w:rFonts w:eastAsia="Calibri"/>
                <w:sz w:val="22"/>
                <w:szCs w:val="22"/>
                <w:lang w:eastAsia="en-US"/>
              </w:rPr>
            </w:pPr>
          </w:p>
        </w:tc>
        <w:tc>
          <w:tcPr>
            <w:tcW w:w="709" w:type="dxa"/>
          </w:tcPr>
          <w:p w:rsidR="00B75CDF" w:rsidRDefault="00AF7831">
            <w:pPr>
              <w:jc w:val="both"/>
              <w:rPr>
                <w:rFonts w:eastAsia="Calibri"/>
                <w:sz w:val="22"/>
                <w:szCs w:val="22"/>
                <w:lang w:eastAsia="en-US"/>
              </w:rPr>
            </w:pPr>
            <w:r>
              <w:rPr>
                <w:rFonts w:eastAsia="Calibri"/>
                <w:sz w:val="22"/>
                <w:szCs w:val="22"/>
                <w:lang w:eastAsia="en-US"/>
              </w:rPr>
              <w:t>14</w:t>
            </w:r>
          </w:p>
        </w:tc>
        <w:tc>
          <w:tcPr>
            <w:tcW w:w="709" w:type="dxa"/>
          </w:tcPr>
          <w:p w:rsidR="00B75CDF" w:rsidRDefault="00AF7831">
            <w:pPr>
              <w:jc w:val="both"/>
              <w:rPr>
                <w:rFonts w:eastAsia="Calibri"/>
                <w:sz w:val="22"/>
                <w:szCs w:val="22"/>
                <w:lang w:eastAsia="en-US"/>
              </w:rPr>
            </w:pPr>
            <w:r>
              <w:rPr>
                <w:rFonts w:eastAsia="Calibri"/>
                <w:sz w:val="22"/>
                <w:szCs w:val="22"/>
                <w:lang w:eastAsia="en-US"/>
              </w:rPr>
              <w:t>12</w:t>
            </w:r>
          </w:p>
        </w:tc>
        <w:tc>
          <w:tcPr>
            <w:tcW w:w="1134" w:type="dxa"/>
          </w:tcPr>
          <w:p w:rsidR="00B75CDF" w:rsidRDefault="00AF7831">
            <w:pPr>
              <w:jc w:val="both"/>
              <w:rPr>
                <w:rFonts w:eastAsia="Calibri"/>
                <w:sz w:val="22"/>
                <w:szCs w:val="22"/>
                <w:lang w:eastAsia="en-US"/>
              </w:rPr>
            </w:pPr>
            <w:r>
              <w:rPr>
                <w:rFonts w:eastAsia="Calibri"/>
                <w:sz w:val="22"/>
                <w:szCs w:val="22"/>
                <w:lang w:eastAsia="en-US"/>
              </w:rPr>
              <w:t>825</w:t>
            </w:r>
          </w:p>
        </w:tc>
      </w:tr>
      <w:tr w:rsidR="00B75CDF">
        <w:trPr>
          <w:cantSplit/>
          <w:trHeight w:val="1134"/>
        </w:trPr>
        <w:tc>
          <w:tcPr>
            <w:tcW w:w="1112" w:type="dxa"/>
            <w:textDirection w:val="btLr"/>
          </w:tcPr>
          <w:p w:rsidR="00B75CDF" w:rsidRDefault="00AF7831">
            <w:pPr>
              <w:ind w:left="113" w:right="113"/>
              <w:jc w:val="center"/>
              <w:rPr>
                <w:rFonts w:eastAsia="Calibri"/>
                <w:sz w:val="22"/>
                <w:szCs w:val="22"/>
                <w:lang w:eastAsia="en-US"/>
              </w:rPr>
            </w:pPr>
            <w:r>
              <w:rPr>
                <w:rFonts w:eastAsia="Calibri"/>
                <w:sz w:val="22"/>
                <w:szCs w:val="22"/>
                <w:lang w:eastAsia="en-US"/>
              </w:rPr>
              <w:t>Социально-педагогическая</w:t>
            </w:r>
          </w:p>
        </w:tc>
        <w:tc>
          <w:tcPr>
            <w:tcW w:w="5692" w:type="dxa"/>
          </w:tcPr>
          <w:p w:rsidR="00B75CDF" w:rsidRDefault="00AF7831">
            <w:pPr>
              <w:jc w:val="both"/>
              <w:rPr>
                <w:rFonts w:eastAsia="Calibri"/>
                <w:sz w:val="22"/>
                <w:szCs w:val="22"/>
                <w:lang w:eastAsia="en-US"/>
              </w:rPr>
            </w:pPr>
            <w:r>
              <w:rPr>
                <w:rFonts w:eastAsia="Calibri"/>
                <w:sz w:val="22"/>
                <w:szCs w:val="22"/>
                <w:lang w:eastAsia="en-US"/>
              </w:rPr>
              <w:t>ВПК «Святая Русь» (</w:t>
            </w:r>
            <w:proofErr w:type="spellStart"/>
            <w:r>
              <w:rPr>
                <w:rFonts w:eastAsia="Calibri"/>
                <w:sz w:val="22"/>
                <w:szCs w:val="22"/>
                <w:lang w:eastAsia="en-US"/>
              </w:rPr>
              <w:t>Вольман</w:t>
            </w:r>
            <w:proofErr w:type="spellEnd"/>
            <w:r>
              <w:rPr>
                <w:rFonts w:eastAsia="Calibri"/>
                <w:sz w:val="22"/>
                <w:szCs w:val="22"/>
                <w:lang w:eastAsia="en-US"/>
              </w:rPr>
              <w:t xml:space="preserve"> К.А., Асадов Р.М., </w:t>
            </w:r>
            <w:proofErr w:type="spellStart"/>
            <w:r>
              <w:rPr>
                <w:rFonts w:eastAsia="Calibri"/>
                <w:sz w:val="22"/>
                <w:szCs w:val="22"/>
                <w:lang w:eastAsia="en-US"/>
              </w:rPr>
              <w:t>Гудукас</w:t>
            </w:r>
            <w:proofErr w:type="spellEnd"/>
            <w:r>
              <w:rPr>
                <w:rFonts w:eastAsia="Calibri"/>
                <w:sz w:val="22"/>
                <w:szCs w:val="22"/>
                <w:lang w:eastAsia="en-US"/>
              </w:rPr>
              <w:t xml:space="preserve"> А.А.</w:t>
            </w:r>
            <w:proofErr w:type="gramStart"/>
            <w:r>
              <w:rPr>
                <w:rFonts w:eastAsia="Calibri"/>
                <w:sz w:val="22"/>
                <w:szCs w:val="22"/>
                <w:lang w:eastAsia="en-US"/>
              </w:rPr>
              <w:t xml:space="preserve"> )</w:t>
            </w:r>
            <w:proofErr w:type="gramEnd"/>
          </w:p>
          <w:p w:rsidR="00B75CDF" w:rsidRDefault="00AF7831">
            <w:pPr>
              <w:jc w:val="both"/>
              <w:rPr>
                <w:rFonts w:eastAsia="Calibri"/>
                <w:sz w:val="22"/>
                <w:szCs w:val="22"/>
                <w:lang w:eastAsia="en-US"/>
              </w:rPr>
            </w:pPr>
            <w:r>
              <w:rPr>
                <w:rFonts w:eastAsia="Calibri"/>
                <w:sz w:val="22"/>
                <w:szCs w:val="22"/>
                <w:lang w:eastAsia="en-US"/>
              </w:rPr>
              <w:t>«Маленький город» (</w:t>
            </w:r>
            <w:proofErr w:type="spellStart"/>
            <w:r>
              <w:rPr>
                <w:rFonts w:eastAsia="Calibri"/>
                <w:sz w:val="22"/>
                <w:szCs w:val="22"/>
                <w:lang w:eastAsia="en-US"/>
              </w:rPr>
              <w:t>Сабитова</w:t>
            </w:r>
            <w:proofErr w:type="spellEnd"/>
            <w:r>
              <w:rPr>
                <w:rFonts w:eastAsia="Calibri"/>
                <w:sz w:val="22"/>
                <w:szCs w:val="22"/>
                <w:lang w:eastAsia="en-US"/>
              </w:rPr>
              <w:t xml:space="preserve"> А.Р., Иванова А.В., </w:t>
            </w:r>
            <w:proofErr w:type="spellStart"/>
            <w:r>
              <w:rPr>
                <w:rFonts w:eastAsia="Calibri"/>
                <w:sz w:val="22"/>
                <w:szCs w:val="22"/>
                <w:lang w:eastAsia="en-US"/>
              </w:rPr>
              <w:t>Брыткова</w:t>
            </w:r>
            <w:proofErr w:type="spellEnd"/>
            <w:r>
              <w:rPr>
                <w:rFonts w:eastAsia="Calibri"/>
                <w:sz w:val="22"/>
                <w:szCs w:val="22"/>
                <w:lang w:eastAsia="en-US"/>
              </w:rPr>
              <w:t xml:space="preserve"> М.А., Сидорова О.Г., </w:t>
            </w:r>
            <w:proofErr w:type="spellStart"/>
            <w:r>
              <w:rPr>
                <w:rFonts w:eastAsia="Calibri"/>
                <w:sz w:val="22"/>
                <w:szCs w:val="22"/>
                <w:lang w:eastAsia="en-US"/>
              </w:rPr>
              <w:t>Насактынова</w:t>
            </w:r>
            <w:proofErr w:type="spellEnd"/>
            <w:r>
              <w:rPr>
                <w:rFonts w:eastAsia="Calibri"/>
                <w:sz w:val="22"/>
                <w:szCs w:val="22"/>
                <w:lang w:eastAsia="en-US"/>
              </w:rPr>
              <w:t xml:space="preserve"> Т.В., Васянин О.Н.)</w:t>
            </w:r>
          </w:p>
          <w:p w:rsidR="00B75CDF" w:rsidRDefault="00AF7831">
            <w:pPr>
              <w:jc w:val="both"/>
              <w:rPr>
                <w:rFonts w:eastAsia="Calibri"/>
                <w:sz w:val="22"/>
                <w:szCs w:val="22"/>
                <w:lang w:eastAsia="en-US"/>
              </w:rPr>
            </w:pPr>
            <w:r>
              <w:rPr>
                <w:rFonts w:eastAsia="Calibri"/>
                <w:sz w:val="22"/>
                <w:szCs w:val="22"/>
                <w:lang w:eastAsia="en-US"/>
              </w:rPr>
              <w:t>«Умка» (</w:t>
            </w:r>
            <w:proofErr w:type="spellStart"/>
            <w:r>
              <w:rPr>
                <w:rFonts w:eastAsia="Calibri"/>
                <w:sz w:val="22"/>
                <w:szCs w:val="22"/>
                <w:lang w:eastAsia="en-US"/>
              </w:rPr>
              <w:t>Орефкова</w:t>
            </w:r>
            <w:proofErr w:type="spellEnd"/>
            <w:r>
              <w:rPr>
                <w:rFonts w:eastAsia="Calibri"/>
                <w:sz w:val="22"/>
                <w:szCs w:val="22"/>
                <w:lang w:eastAsia="en-US"/>
              </w:rPr>
              <w:t xml:space="preserve"> Л.В., </w:t>
            </w:r>
            <w:proofErr w:type="spellStart"/>
            <w:r>
              <w:rPr>
                <w:rFonts w:eastAsia="Calibri"/>
                <w:sz w:val="22"/>
                <w:szCs w:val="22"/>
                <w:lang w:eastAsia="en-US"/>
              </w:rPr>
              <w:t>Быданова</w:t>
            </w:r>
            <w:proofErr w:type="spellEnd"/>
            <w:r>
              <w:rPr>
                <w:rFonts w:eastAsia="Calibri"/>
                <w:sz w:val="22"/>
                <w:szCs w:val="22"/>
                <w:lang w:eastAsia="en-US"/>
              </w:rPr>
              <w:t xml:space="preserve"> М.З., Сысоева Ю.В.)</w:t>
            </w:r>
          </w:p>
          <w:p w:rsidR="00B75CDF" w:rsidRDefault="00AF7831">
            <w:pPr>
              <w:jc w:val="both"/>
              <w:rPr>
                <w:rFonts w:eastAsia="Calibri"/>
                <w:sz w:val="22"/>
                <w:szCs w:val="22"/>
                <w:lang w:eastAsia="en-US"/>
              </w:rPr>
            </w:pPr>
            <w:r>
              <w:rPr>
                <w:rFonts w:eastAsia="Calibri"/>
                <w:sz w:val="22"/>
                <w:szCs w:val="22"/>
                <w:lang w:eastAsia="en-US"/>
              </w:rPr>
              <w:t>«</w:t>
            </w:r>
            <w:proofErr w:type="spellStart"/>
            <w:r>
              <w:rPr>
                <w:rFonts w:eastAsia="Calibri"/>
                <w:sz w:val="22"/>
                <w:szCs w:val="22"/>
                <w:lang w:eastAsia="en-US"/>
              </w:rPr>
              <w:t>Медиамир</w:t>
            </w:r>
            <w:proofErr w:type="spellEnd"/>
            <w:r>
              <w:rPr>
                <w:rFonts w:eastAsia="Calibri"/>
                <w:sz w:val="22"/>
                <w:szCs w:val="22"/>
                <w:lang w:eastAsia="en-US"/>
              </w:rPr>
              <w:t xml:space="preserve">» </w:t>
            </w:r>
            <w:proofErr w:type="spellStart"/>
            <w:r>
              <w:rPr>
                <w:rFonts w:eastAsia="Calibri"/>
                <w:sz w:val="22"/>
                <w:szCs w:val="22"/>
                <w:lang w:eastAsia="en-US"/>
              </w:rPr>
              <w:t>Величутина</w:t>
            </w:r>
            <w:proofErr w:type="spellEnd"/>
            <w:r>
              <w:rPr>
                <w:rFonts w:eastAsia="Calibri"/>
                <w:sz w:val="22"/>
                <w:szCs w:val="22"/>
                <w:lang w:eastAsia="en-US"/>
              </w:rPr>
              <w:t xml:space="preserve"> О.В., </w:t>
            </w:r>
            <w:proofErr w:type="spellStart"/>
            <w:r>
              <w:rPr>
                <w:rFonts w:eastAsia="Calibri"/>
                <w:sz w:val="22"/>
                <w:szCs w:val="22"/>
                <w:lang w:eastAsia="en-US"/>
              </w:rPr>
              <w:t>Брусинская</w:t>
            </w:r>
            <w:proofErr w:type="spellEnd"/>
            <w:r>
              <w:rPr>
                <w:rFonts w:eastAsia="Calibri"/>
                <w:sz w:val="22"/>
                <w:szCs w:val="22"/>
                <w:lang w:eastAsia="en-US"/>
              </w:rPr>
              <w:t xml:space="preserve"> Ю.В.</w:t>
            </w:r>
          </w:p>
          <w:p w:rsidR="00B75CDF" w:rsidRDefault="00AF7831">
            <w:pPr>
              <w:jc w:val="both"/>
              <w:rPr>
                <w:rFonts w:eastAsia="Calibri"/>
                <w:sz w:val="22"/>
                <w:szCs w:val="22"/>
                <w:lang w:eastAsia="en-US"/>
              </w:rPr>
            </w:pPr>
            <w:r>
              <w:rPr>
                <w:rFonts w:eastAsia="Calibri"/>
                <w:sz w:val="22"/>
                <w:szCs w:val="22"/>
                <w:lang w:eastAsia="en-US"/>
              </w:rPr>
              <w:t xml:space="preserve">«Моя </w:t>
            </w:r>
            <w:proofErr w:type="spellStart"/>
            <w:proofErr w:type="gramStart"/>
            <w:r>
              <w:rPr>
                <w:rFonts w:eastAsia="Calibri"/>
                <w:sz w:val="22"/>
                <w:szCs w:val="22"/>
                <w:lang w:eastAsia="en-US"/>
              </w:rPr>
              <w:t>профессия-мое</w:t>
            </w:r>
            <w:proofErr w:type="spellEnd"/>
            <w:proofErr w:type="gramEnd"/>
            <w:r>
              <w:rPr>
                <w:rFonts w:eastAsia="Calibri"/>
                <w:sz w:val="22"/>
                <w:szCs w:val="22"/>
                <w:lang w:eastAsia="en-US"/>
              </w:rPr>
              <w:t xml:space="preserve"> призвание» Романова Е.С.</w:t>
            </w:r>
          </w:p>
        </w:tc>
        <w:tc>
          <w:tcPr>
            <w:tcW w:w="709" w:type="dxa"/>
          </w:tcPr>
          <w:p w:rsidR="00B75CDF" w:rsidRDefault="00AF7831">
            <w:pPr>
              <w:jc w:val="both"/>
              <w:rPr>
                <w:rFonts w:eastAsia="Calibri"/>
                <w:sz w:val="22"/>
                <w:szCs w:val="22"/>
                <w:lang w:eastAsia="en-US"/>
              </w:rPr>
            </w:pPr>
            <w:r>
              <w:rPr>
                <w:rFonts w:eastAsia="Calibri"/>
                <w:sz w:val="22"/>
                <w:szCs w:val="22"/>
                <w:lang w:eastAsia="en-US"/>
              </w:rPr>
              <w:t>7</w:t>
            </w:r>
          </w:p>
        </w:tc>
        <w:tc>
          <w:tcPr>
            <w:tcW w:w="709" w:type="dxa"/>
          </w:tcPr>
          <w:p w:rsidR="00B75CDF" w:rsidRDefault="00AF7831">
            <w:pPr>
              <w:jc w:val="both"/>
              <w:rPr>
                <w:rFonts w:eastAsia="Calibri"/>
                <w:sz w:val="22"/>
                <w:szCs w:val="22"/>
                <w:lang w:eastAsia="en-US"/>
              </w:rPr>
            </w:pPr>
            <w:r>
              <w:rPr>
                <w:rFonts w:eastAsia="Calibri"/>
                <w:sz w:val="22"/>
                <w:szCs w:val="22"/>
                <w:lang w:eastAsia="en-US"/>
              </w:rPr>
              <w:t>14</w:t>
            </w:r>
          </w:p>
        </w:tc>
        <w:tc>
          <w:tcPr>
            <w:tcW w:w="1134" w:type="dxa"/>
          </w:tcPr>
          <w:p w:rsidR="00B75CDF" w:rsidRDefault="00AF7831">
            <w:pPr>
              <w:jc w:val="both"/>
              <w:rPr>
                <w:rFonts w:eastAsia="Calibri"/>
                <w:sz w:val="22"/>
                <w:szCs w:val="22"/>
                <w:lang w:eastAsia="en-US"/>
              </w:rPr>
            </w:pPr>
            <w:r>
              <w:rPr>
                <w:rFonts w:eastAsia="Calibri"/>
                <w:sz w:val="22"/>
                <w:szCs w:val="22"/>
                <w:lang w:eastAsia="en-US"/>
              </w:rPr>
              <w:t>427</w:t>
            </w:r>
          </w:p>
        </w:tc>
      </w:tr>
      <w:tr w:rsidR="00B75CDF">
        <w:trPr>
          <w:cantSplit/>
          <w:trHeight w:val="1134"/>
        </w:trPr>
        <w:tc>
          <w:tcPr>
            <w:tcW w:w="1112" w:type="dxa"/>
            <w:textDirection w:val="btLr"/>
          </w:tcPr>
          <w:p w:rsidR="00B75CDF" w:rsidRDefault="00AF7831">
            <w:pPr>
              <w:ind w:left="113" w:right="113"/>
              <w:jc w:val="center"/>
              <w:rPr>
                <w:rFonts w:eastAsia="Calibri"/>
                <w:sz w:val="22"/>
                <w:szCs w:val="22"/>
                <w:lang w:eastAsia="en-US"/>
              </w:rPr>
            </w:pPr>
            <w:r>
              <w:rPr>
                <w:rFonts w:eastAsia="Calibri"/>
                <w:sz w:val="22"/>
                <w:szCs w:val="22"/>
                <w:lang w:eastAsia="en-US"/>
              </w:rPr>
              <w:t>Физкультурно-спортивная</w:t>
            </w:r>
          </w:p>
        </w:tc>
        <w:tc>
          <w:tcPr>
            <w:tcW w:w="5692" w:type="dxa"/>
          </w:tcPr>
          <w:p w:rsidR="00B75CDF" w:rsidRDefault="00AF7831">
            <w:pPr>
              <w:jc w:val="both"/>
              <w:rPr>
                <w:rFonts w:eastAsia="Calibri"/>
                <w:sz w:val="22"/>
                <w:szCs w:val="22"/>
                <w:lang w:eastAsia="en-US"/>
              </w:rPr>
            </w:pPr>
            <w:r>
              <w:rPr>
                <w:rFonts w:eastAsia="Calibri"/>
                <w:sz w:val="22"/>
                <w:szCs w:val="22"/>
                <w:lang w:eastAsia="en-US"/>
              </w:rPr>
              <w:t xml:space="preserve">«Настольный теннис» (Зотеев С.В., </w:t>
            </w:r>
            <w:proofErr w:type="spellStart"/>
            <w:r>
              <w:rPr>
                <w:rFonts w:eastAsia="Calibri"/>
                <w:sz w:val="22"/>
                <w:szCs w:val="22"/>
                <w:lang w:eastAsia="en-US"/>
              </w:rPr>
              <w:t>Махмутов</w:t>
            </w:r>
            <w:proofErr w:type="spellEnd"/>
            <w:r>
              <w:rPr>
                <w:rFonts w:eastAsia="Calibri"/>
                <w:sz w:val="22"/>
                <w:szCs w:val="22"/>
                <w:lang w:eastAsia="en-US"/>
              </w:rPr>
              <w:t xml:space="preserve"> Д.М.)</w:t>
            </w:r>
          </w:p>
          <w:p w:rsidR="00B75CDF" w:rsidRDefault="00AF7831">
            <w:pPr>
              <w:jc w:val="both"/>
              <w:rPr>
                <w:rFonts w:eastAsia="Calibri"/>
                <w:sz w:val="22"/>
                <w:szCs w:val="22"/>
                <w:lang w:eastAsia="en-US"/>
              </w:rPr>
            </w:pPr>
            <w:proofErr w:type="gramStart"/>
            <w:r>
              <w:rPr>
                <w:rFonts w:eastAsia="Calibri"/>
                <w:sz w:val="22"/>
                <w:szCs w:val="22"/>
                <w:lang w:eastAsia="en-US"/>
              </w:rPr>
              <w:t>«Футбол для всех» (Смирнов А.В., Асадов Р.М.,</w:t>
            </w:r>
            <w:proofErr w:type="gramEnd"/>
          </w:p>
          <w:p w:rsidR="00B75CDF" w:rsidRDefault="00AF7831">
            <w:pPr>
              <w:jc w:val="both"/>
              <w:rPr>
                <w:rFonts w:eastAsia="Calibri"/>
                <w:sz w:val="22"/>
                <w:szCs w:val="22"/>
                <w:lang w:eastAsia="en-US"/>
              </w:rPr>
            </w:pPr>
            <w:r>
              <w:rPr>
                <w:rFonts w:eastAsia="Calibri"/>
                <w:sz w:val="22"/>
                <w:szCs w:val="22"/>
                <w:lang w:eastAsia="en-US"/>
              </w:rPr>
              <w:t>«Волшебные шахматы», «Шахматы» (Минина И.С., Павлова Г.Д.)</w:t>
            </w:r>
          </w:p>
          <w:p w:rsidR="00B75CDF" w:rsidRDefault="00AF7831">
            <w:pPr>
              <w:jc w:val="both"/>
              <w:rPr>
                <w:rFonts w:eastAsia="Calibri"/>
                <w:sz w:val="22"/>
                <w:szCs w:val="22"/>
                <w:lang w:eastAsia="en-US"/>
              </w:rPr>
            </w:pPr>
            <w:r>
              <w:rPr>
                <w:rFonts w:eastAsia="Calibri"/>
                <w:sz w:val="22"/>
                <w:szCs w:val="22"/>
                <w:lang w:eastAsia="en-US"/>
              </w:rPr>
              <w:t>«ОФП с элементами каратэ» (Артемьев А.С., Мельников С.А.)</w:t>
            </w:r>
          </w:p>
          <w:p w:rsidR="00B75CDF" w:rsidRDefault="00AF7831">
            <w:pPr>
              <w:jc w:val="both"/>
              <w:rPr>
                <w:rFonts w:eastAsia="Calibri"/>
                <w:sz w:val="22"/>
                <w:szCs w:val="22"/>
                <w:lang w:eastAsia="en-US"/>
              </w:rPr>
            </w:pPr>
            <w:r>
              <w:rPr>
                <w:rFonts w:eastAsia="Calibri"/>
                <w:sz w:val="22"/>
                <w:szCs w:val="22"/>
                <w:lang w:eastAsia="en-US"/>
              </w:rPr>
              <w:t>«Рукопашный бой» (</w:t>
            </w:r>
            <w:proofErr w:type="spellStart"/>
            <w:r>
              <w:rPr>
                <w:rFonts w:eastAsia="Calibri"/>
                <w:sz w:val="22"/>
                <w:szCs w:val="22"/>
                <w:lang w:eastAsia="en-US"/>
              </w:rPr>
              <w:t>Федориненко</w:t>
            </w:r>
            <w:proofErr w:type="spellEnd"/>
            <w:r>
              <w:rPr>
                <w:rFonts w:eastAsia="Calibri"/>
                <w:sz w:val="22"/>
                <w:szCs w:val="22"/>
                <w:lang w:eastAsia="en-US"/>
              </w:rPr>
              <w:t xml:space="preserve"> А.Б.)</w:t>
            </w:r>
          </w:p>
          <w:p w:rsidR="00B75CDF" w:rsidRDefault="00AF7831">
            <w:pPr>
              <w:jc w:val="both"/>
              <w:rPr>
                <w:rFonts w:eastAsia="Calibri"/>
                <w:sz w:val="22"/>
                <w:szCs w:val="22"/>
                <w:lang w:eastAsia="en-US"/>
              </w:rPr>
            </w:pPr>
            <w:r>
              <w:rPr>
                <w:rFonts w:eastAsia="Calibri"/>
                <w:sz w:val="22"/>
                <w:szCs w:val="22"/>
                <w:lang w:eastAsia="en-US"/>
              </w:rPr>
              <w:t>«Волейбол» (Суслов А.Ю., Карташов А.В.))</w:t>
            </w:r>
          </w:p>
          <w:p w:rsidR="00B75CDF" w:rsidRDefault="00B75CDF">
            <w:pPr>
              <w:jc w:val="both"/>
              <w:rPr>
                <w:rFonts w:eastAsia="Calibri"/>
                <w:sz w:val="22"/>
                <w:szCs w:val="22"/>
                <w:lang w:eastAsia="en-US"/>
              </w:rPr>
            </w:pPr>
          </w:p>
        </w:tc>
        <w:tc>
          <w:tcPr>
            <w:tcW w:w="709" w:type="dxa"/>
          </w:tcPr>
          <w:p w:rsidR="00B75CDF" w:rsidRDefault="00AF7831">
            <w:pPr>
              <w:jc w:val="both"/>
              <w:rPr>
                <w:rFonts w:eastAsia="Calibri"/>
                <w:sz w:val="22"/>
                <w:szCs w:val="22"/>
                <w:lang w:eastAsia="en-US"/>
              </w:rPr>
            </w:pPr>
            <w:r>
              <w:rPr>
                <w:rFonts w:eastAsia="Calibri"/>
                <w:sz w:val="22"/>
                <w:szCs w:val="22"/>
                <w:lang w:eastAsia="en-US"/>
              </w:rPr>
              <w:t>11</w:t>
            </w:r>
          </w:p>
        </w:tc>
        <w:tc>
          <w:tcPr>
            <w:tcW w:w="709" w:type="dxa"/>
          </w:tcPr>
          <w:p w:rsidR="00B75CDF" w:rsidRDefault="00AF7831">
            <w:pPr>
              <w:jc w:val="both"/>
              <w:rPr>
                <w:rFonts w:eastAsia="Calibri"/>
                <w:sz w:val="22"/>
                <w:szCs w:val="22"/>
                <w:lang w:eastAsia="en-US"/>
              </w:rPr>
            </w:pPr>
            <w:r>
              <w:rPr>
                <w:rFonts w:eastAsia="Calibri"/>
                <w:sz w:val="22"/>
                <w:szCs w:val="22"/>
                <w:lang w:eastAsia="en-US"/>
              </w:rPr>
              <w:t>11</w:t>
            </w:r>
          </w:p>
        </w:tc>
        <w:tc>
          <w:tcPr>
            <w:tcW w:w="1134" w:type="dxa"/>
          </w:tcPr>
          <w:p w:rsidR="00B75CDF" w:rsidRDefault="00AF7831">
            <w:pPr>
              <w:jc w:val="both"/>
              <w:rPr>
                <w:rFonts w:eastAsia="Calibri"/>
                <w:sz w:val="22"/>
                <w:szCs w:val="22"/>
                <w:lang w:eastAsia="en-US"/>
              </w:rPr>
            </w:pPr>
            <w:r>
              <w:rPr>
                <w:rFonts w:eastAsia="Calibri"/>
                <w:sz w:val="22"/>
                <w:szCs w:val="22"/>
                <w:lang w:eastAsia="en-US"/>
              </w:rPr>
              <w:t>466</w:t>
            </w:r>
          </w:p>
        </w:tc>
      </w:tr>
      <w:tr w:rsidR="00B75CDF">
        <w:trPr>
          <w:cantSplit/>
          <w:trHeight w:val="545"/>
        </w:trPr>
        <w:tc>
          <w:tcPr>
            <w:tcW w:w="1112" w:type="dxa"/>
            <w:textDirection w:val="btLr"/>
          </w:tcPr>
          <w:p w:rsidR="00B75CDF" w:rsidRDefault="00AF7831">
            <w:pPr>
              <w:ind w:left="113" w:right="113"/>
              <w:jc w:val="center"/>
              <w:rPr>
                <w:rFonts w:eastAsia="Calibri"/>
                <w:sz w:val="22"/>
                <w:szCs w:val="22"/>
                <w:lang w:eastAsia="en-US"/>
              </w:rPr>
            </w:pPr>
            <w:r>
              <w:rPr>
                <w:rFonts w:eastAsia="Calibri"/>
                <w:sz w:val="22"/>
                <w:szCs w:val="22"/>
                <w:lang w:eastAsia="en-US"/>
              </w:rPr>
              <w:t>Естественнонаучная</w:t>
            </w:r>
          </w:p>
        </w:tc>
        <w:tc>
          <w:tcPr>
            <w:tcW w:w="5692" w:type="dxa"/>
          </w:tcPr>
          <w:p w:rsidR="00B75CDF" w:rsidRDefault="00AF7831">
            <w:pPr>
              <w:jc w:val="both"/>
              <w:rPr>
                <w:rFonts w:eastAsia="Calibri"/>
                <w:sz w:val="22"/>
                <w:szCs w:val="22"/>
                <w:lang w:eastAsia="en-US"/>
              </w:rPr>
            </w:pPr>
            <w:r>
              <w:rPr>
                <w:rFonts w:eastAsia="Calibri"/>
                <w:sz w:val="22"/>
                <w:szCs w:val="22"/>
                <w:lang w:eastAsia="en-US"/>
              </w:rPr>
              <w:t>«Краеведческая азбука», «Моя планета» (</w:t>
            </w:r>
            <w:proofErr w:type="spellStart"/>
            <w:r>
              <w:rPr>
                <w:rFonts w:eastAsia="Calibri"/>
                <w:sz w:val="22"/>
                <w:szCs w:val="22"/>
                <w:lang w:eastAsia="en-US"/>
              </w:rPr>
              <w:t>Быданова</w:t>
            </w:r>
            <w:proofErr w:type="spellEnd"/>
            <w:r>
              <w:rPr>
                <w:rFonts w:eastAsia="Calibri"/>
                <w:sz w:val="22"/>
                <w:szCs w:val="22"/>
                <w:lang w:eastAsia="en-US"/>
              </w:rPr>
              <w:t xml:space="preserve"> М.З.)</w:t>
            </w:r>
          </w:p>
          <w:p w:rsidR="00B75CDF" w:rsidRDefault="00AF7831">
            <w:pPr>
              <w:jc w:val="both"/>
              <w:rPr>
                <w:rFonts w:eastAsia="Calibri"/>
                <w:sz w:val="22"/>
                <w:szCs w:val="22"/>
                <w:lang w:eastAsia="en-US"/>
              </w:rPr>
            </w:pPr>
            <w:r>
              <w:rPr>
                <w:rFonts w:eastAsia="Calibri"/>
                <w:sz w:val="22"/>
                <w:szCs w:val="22"/>
                <w:lang w:eastAsia="en-US"/>
              </w:rPr>
              <w:t>«</w:t>
            </w:r>
            <w:proofErr w:type="spellStart"/>
            <w:r>
              <w:rPr>
                <w:rFonts w:eastAsia="Calibri"/>
                <w:sz w:val="22"/>
                <w:szCs w:val="22"/>
                <w:lang w:eastAsia="en-US"/>
              </w:rPr>
              <w:t>Эколайн</w:t>
            </w:r>
            <w:proofErr w:type="spellEnd"/>
            <w:r>
              <w:rPr>
                <w:rFonts w:eastAsia="Calibri"/>
                <w:sz w:val="22"/>
                <w:szCs w:val="22"/>
                <w:lang w:eastAsia="en-US"/>
              </w:rPr>
              <w:t>», «Экологический калейдоскоп», «Краеведческая азбука» (Резниченко Л.М.,)</w:t>
            </w:r>
          </w:p>
        </w:tc>
        <w:tc>
          <w:tcPr>
            <w:tcW w:w="709" w:type="dxa"/>
          </w:tcPr>
          <w:p w:rsidR="00B75CDF" w:rsidRDefault="00AF7831">
            <w:pPr>
              <w:jc w:val="both"/>
              <w:rPr>
                <w:rFonts w:eastAsia="Calibri"/>
                <w:sz w:val="22"/>
                <w:szCs w:val="22"/>
                <w:lang w:eastAsia="en-US"/>
              </w:rPr>
            </w:pPr>
            <w:r>
              <w:rPr>
                <w:rFonts w:eastAsia="Calibri"/>
                <w:sz w:val="22"/>
                <w:szCs w:val="22"/>
                <w:lang w:eastAsia="en-US"/>
              </w:rPr>
              <w:t>5</w:t>
            </w:r>
          </w:p>
        </w:tc>
        <w:tc>
          <w:tcPr>
            <w:tcW w:w="709" w:type="dxa"/>
          </w:tcPr>
          <w:p w:rsidR="00B75CDF" w:rsidRDefault="00AF7831">
            <w:pPr>
              <w:jc w:val="both"/>
              <w:rPr>
                <w:rFonts w:eastAsia="Calibri"/>
                <w:sz w:val="22"/>
                <w:szCs w:val="22"/>
                <w:lang w:eastAsia="en-US"/>
              </w:rPr>
            </w:pPr>
            <w:r>
              <w:rPr>
                <w:rFonts w:eastAsia="Calibri"/>
                <w:sz w:val="22"/>
                <w:szCs w:val="22"/>
                <w:lang w:eastAsia="en-US"/>
              </w:rPr>
              <w:t>2</w:t>
            </w:r>
          </w:p>
        </w:tc>
        <w:tc>
          <w:tcPr>
            <w:tcW w:w="1134" w:type="dxa"/>
          </w:tcPr>
          <w:p w:rsidR="00B75CDF" w:rsidRDefault="00AF7831">
            <w:pPr>
              <w:jc w:val="both"/>
              <w:rPr>
                <w:rFonts w:eastAsia="Calibri"/>
                <w:sz w:val="22"/>
                <w:szCs w:val="22"/>
                <w:lang w:eastAsia="en-US"/>
              </w:rPr>
            </w:pPr>
            <w:r>
              <w:rPr>
                <w:rFonts w:eastAsia="Calibri"/>
                <w:sz w:val="22"/>
                <w:szCs w:val="22"/>
                <w:lang w:eastAsia="en-US"/>
              </w:rPr>
              <w:t>127</w:t>
            </w:r>
          </w:p>
        </w:tc>
      </w:tr>
      <w:tr w:rsidR="00B75CDF">
        <w:trPr>
          <w:cantSplit/>
          <w:trHeight w:val="859"/>
        </w:trPr>
        <w:tc>
          <w:tcPr>
            <w:tcW w:w="1112" w:type="dxa"/>
            <w:textDirection w:val="btLr"/>
          </w:tcPr>
          <w:p w:rsidR="00B75CDF" w:rsidRDefault="00AF7831">
            <w:pPr>
              <w:ind w:left="113" w:right="113"/>
              <w:jc w:val="center"/>
              <w:rPr>
                <w:rFonts w:eastAsia="Calibri"/>
                <w:sz w:val="22"/>
                <w:szCs w:val="22"/>
                <w:lang w:eastAsia="en-US"/>
              </w:rPr>
            </w:pPr>
            <w:r>
              <w:rPr>
                <w:rFonts w:eastAsia="Calibri"/>
                <w:sz w:val="22"/>
                <w:szCs w:val="22"/>
                <w:lang w:eastAsia="en-US"/>
              </w:rPr>
              <w:t>Техническая</w:t>
            </w:r>
          </w:p>
        </w:tc>
        <w:tc>
          <w:tcPr>
            <w:tcW w:w="5692" w:type="dxa"/>
          </w:tcPr>
          <w:p w:rsidR="00B75CDF" w:rsidRDefault="00AF7831">
            <w:pPr>
              <w:jc w:val="both"/>
              <w:rPr>
                <w:rFonts w:eastAsia="Calibri"/>
                <w:sz w:val="22"/>
                <w:szCs w:val="22"/>
                <w:lang w:eastAsia="en-US"/>
              </w:rPr>
            </w:pPr>
            <w:r>
              <w:rPr>
                <w:rFonts w:eastAsia="Calibri"/>
                <w:sz w:val="22"/>
                <w:szCs w:val="22"/>
                <w:lang w:eastAsia="en-US"/>
              </w:rPr>
              <w:t>«Основы робототехники», «Беспилотные авиационные системы»,  (Васянин О.Н.)</w:t>
            </w:r>
          </w:p>
          <w:p w:rsidR="00B75CDF" w:rsidRDefault="00AF7831">
            <w:pPr>
              <w:jc w:val="both"/>
              <w:rPr>
                <w:rFonts w:eastAsia="Calibri"/>
                <w:sz w:val="22"/>
                <w:szCs w:val="22"/>
                <w:lang w:eastAsia="en-US"/>
              </w:rPr>
            </w:pPr>
            <w:r>
              <w:rPr>
                <w:rFonts w:eastAsia="Calibri"/>
                <w:sz w:val="22"/>
                <w:szCs w:val="22"/>
                <w:lang w:eastAsia="en-US"/>
              </w:rPr>
              <w:t>«Основы мультипликации» (</w:t>
            </w:r>
            <w:proofErr w:type="spellStart"/>
            <w:r>
              <w:rPr>
                <w:rFonts w:eastAsia="Calibri"/>
                <w:sz w:val="22"/>
                <w:szCs w:val="22"/>
                <w:lang w:eastAsia="en-US"/>
              </w:rPr>
              <w:t>Насактынова</w:t>
            </w:r>
            <w:proofErr w:type="spellEnd"/>
            <w:r>
              <w:rPr>
                <w:rFonts w:eastAsia="Calibri"/>
                <w:sz w:val="22"/>
                <w:szCs w:val="22"/>
                <w:lang w:eastAsia="en-US"/>
              </w:rPr>
              <w:t xml:space="preserve"> Т.В.)</w:t>
            </w:r>
          </w:p>
        </w:tc>
        <w:tc>
          <w:tcPr>
            <w:tcW w:w="709" w:type="dxa"/>
          </w:tcPr>
          <w:p w:rsidR="00B75CDF" w:rsidRDefault="00AF7831">
            <w:pPr>
              <w:jc w:val="both"/>
              <w:rPr>
                <w:rFonts w:eastAsia="Calibri"/>
                <w:sz w:val="22"/>
                <w:szCs w:val="22"/>
                <w:lang w:eastAsia="en-US"/>
              </w:rPr>
            </w:pPr>
            <w:r>
              <w:rPr>
                <w:rFonts w:eastAsia="Calibri"/>
                <w:sz w:val="22"/>
                <w:szCs w:val="22"/>
                <w:lang w:eastAsia="en-US"/>
              </w:rPr>
              <w:t>3</w:t>
            </w:r>
          </w:p>
        </w:tc>
        <w:tc>
          <w:tcPr>
            <w:tcW w:w="709" w:type="dxa"/>
          </w:tcPr>
          <w:p w:rsidR="00B75CDF" w:rsidRDefault="00AF7831">
            <w:pPr>
              <w:jc w:val="both"/>
              <w:rPr>
                <w:rFonts w:eastAsia="Calibri"/>
                <w:sz w:val="22"/>
                <w:szCs w:val="22"/>
                <w:lang w:eastAsia="en-US"/>
              </w:rPr>
            </w:pPr>
            <w:r>
              <w:rPr>
                <w:rFonts w:eastAsia="Calibri"/>
                <w:sz w:val="22"/>
                <w:szCs w:val="22"/>
                <w:lang w:eastAsia="en-US"/>
              </w:rPr>
              <w:t>3</w:t>
            </w:r>
          </w:p>
        </w:tc>
        <w:tc>
          <w:tcPr>
            <w:tcW w:w="1134" w:type="dxa"/>
          </w:tcPr>
          <w:p w:rsidR="00B75CDF" w:rsidRDefault="00AF7831">
            <w:pPr>
              <w:jc w:val="both"/>
              <w:rPr>
                <w:rFonts w:eastAsia="Calibri"/>
                <w:sz w:val="22"/>
                <w:szCs w:val="22"/>
                <w:lang w:eastAsia="en-US"/>
              </w:rPr>
            </w:pPr>
            <w:r>
              <w:rPr>
                <w:rFonts w:eastAsia="Calibri"/>
                <w:sz w:val="22"/>
                <w:szCs w:val="22"/>
                <w:lang w:eastAsia="en-US"/>
              </w:rPr>
              <w:t>118</w:t>
            </w:r>
          </w:p>
        </w:tc>
      </w:tr>
      <w:tr w:rsidR="00B75CDF">
        <w:tc>
          <w:tcPr>
            <w:tcW w:w="9356" w:type="dxa"/>
            <w:gridSpan w:val="5"/>
          </w:tcPr>
          <w:p w:rsidR="00B75CDF" w:rsidRDefault="00AF7831">
            <w:pPr>
              <w:jc w:val="right"/>
              <w:rPr>
                <w:rFonts w:eastAsia="Calibri"/>
                <w:b/>
                <w:sz w:val="22"/>
                <w:szCs w:val="22"/>
                <w:lang w:eastAsia="en-US"/>
              </w:rPr>
            </w:pPr>
            <w:r>
              <w:rPr>
                <w:rFonts w:eastAsia="Calibri"/>
                <w:b/>
                <w:sz w:val="22"/>
                <w:szCs w:val="22"/>
                <w:lang w:eastAsia="en-US"/>
              </w:rPr>
              <w:t>Итого</w:t>
            </w:r>
          </w:p>
          <w:p w:rsidR="00B75CDF" w:rsidRDefault="00AF7831">
            <w:pPr>
              <w:jc w:val="right"/>
              <w:rPr>
                <w:rFonts w:eastAsia="Calibri"/>
                <w:b/>
                <w:sz w:val="22"/>
                <w:szCs w:val="22"/>
                <w:lang w:eastAsia="en-US"/>
              </w:rPr>
            </w:pPr>
            <w:r>
              <w:rPr>
                <w:rFonts w:eastAsia="Calibri"/>
                <w:b/>
                <w:sz w:val="22"/>
                <w:szCs w:val="22"/>
                <w:lang w:eastAsia="en-US"/>
              </w:rPr>
              <w:lastRenderedPageBreak/>
              <w:t>1963</w:t>
            </w:r>
          </w:p>
        </w:tc>
      </w:tr>
    </w:tbl>
    <w:p w:rsidR="00B75CDF" w:rsidRDefault="00AF7831">
      <w:pPr>
        <w:tabs>
          <w:tab w:val="left" w:pos="550"/>
        </w:tabs>
        <w:jc w:val="both"/>
      </w:pPr>
      <w:r>
        <w:lastRenderedPageBreak/>
        <w:tab/>
      </w:r>
    </w:p>
    <w:p w:rsidR="00B75CDF" w:rsidRDefault="00AF7831">
      <w:pPr>
        <w:jc w:val="both"/>
        <w:rPr>
          <w:rFonts w:eastAsiaTheme="minorHAnsi"/>
          <w:lang w:eastAsia="en-US"/>
        </w:rPr>
      </w:pPr>
      <w:r>
        <w:tab/>
      </w:r>
      <w:proofErr w:type="gramStart"/>
      <w:r>
        <w:t>Согласно Приказа</w:t>
      </w:r>
      <w:proofErr w:type="gramEnd"/>
      <w:r>
        <w:t xml:space="preserve"> МИНПРОСВЕЩЕНИЯ России </w:t>
      </w:r>
      <w:r>
        <w:rPr>
          <w:rFonts w:eastAsiaTheme="minorHAnsi"/>
          <w:lang w:eastAsia="en-US"/>
        </w:rPr>
        <w:t xml:space="preserve">от 27.07.2022 № 629 «Порядок организации и осуществления образовательной деятельности по дополнительным общеобразовательным программам», </w:t>
      </w:r>
      <w:r>
        <w:t xml:space="preserve">дополнительные общеобразовательные программы проходят процедуру ежегодного обновления (в программы вносятся корректировки, далее идет рассмотрение программ на заседании методического совета, после чего все дополнительные общеобразовательные программы вносятся на портал персонифицированного финансирования). </w:t>
      </w:r>
    </w:p>
    <w:p w:rsidR="00B75CDF" w:rsidRDefault="00AF7831">
      <w:pPr>
        <w:tabs>
          <w:tab w:val="left" w:pos="550"/>
        </w:tabs>
        <w:jc w:val="both"/>
      </w:pPr>
      <w:r>
        <w:rPr>
          <w:rFonts w:eastAsia="Calibri"/>
          <w:lang w:eastAsia="en-US"/>
        </w:rPr>
        <w:t xml:space="preserve">        </w:t>
      </w:r>
    </w:p>
    <w:p w:rsidR="00B75CDF" w:rsidRDefault="00AF7831">
      <w:pPr>
        <w:jc w:val="both"/>
      </w:pPr>
      <w:r>
        <w:t xml:space="preserve">      Основной формой освоения дополнительных общеобразовательных программ является </w:t>
      </w:r>
      <w:proofErr w:type="gramStart"/>
      <w:r>
        <w:t>очная</w:t>
      </w:r>
      <w:proofErr w:type="gramEnd"/>
      <w:r>
        <w:t>. С 2022 года в Центре «Созвездие» действует Положение об организации образовательного процесса с использованием дистанционных образовательных технологий», что позволяет обучающимся осваивать образовательные программы в актированные дни и дни карантина на дому (дистанционно), не снижая, тем самым, показатели успеваемости. Таким образом, уровень освоения программ по направленностям остается стабильно высоким</w:t>
      </w:r>
      <w:r>
        <w:rPr>
          <w:rFonts w:eastAsia="Calibri"/>
          <w:lang w:eastAsia="en-US"/>
        </w:rPr>
        <w:t xml:space="preserve">. Благодаря этому все программы были выполнены в полном объеме. Процент выполнения программ по объединениям составил 100%. </w:t>
      </w:r>
    </w:p>
    <w:p w:rsidR="00B75CDF" w:rsidRDefault="00AF7831">
      <w:pPr>
        <w:jc w:val="both"/>
      </w:pPr>
      <w:r>
        <w:t xml:space="preserve">         Ежегодно, на основании </w:t>
      </w:r>
      <w:r>
        <w:rPr>
          <w:bCs/>
        </w:rPr>
        <w:t xml:space="preserve">Положения о периодичности и порядке текущего и итогового контроля успеваемости учащихся МАУ ДО </w:t>
      </w:r>
      <w:proofErr w:type="gramStart"/>
      <w:r>
        <w:rPr>
          <w:bCs/>
        </w:rPr>
        <w:t>СР</w:t>
      </w:r>
      <w:proofErr w:type="gramEnd"/>
      <w:r>
        <w:rPr>
          <w:bCs/>
        </w:rPr>
        <w:t xml:space="preserve"> «Центр «Созвездие» им. Героя Советского Союза Гришина И.Т.»,</w:t>
      </w:r>
      <w:r>
        <w:rPr>
          <w:b/>
          <w:bCs/>
        </w:rPr>
        <w:t xml:space="preserve"> </w:t>
      </w:r>
      <w:r>
        <w:rPr>
          <w:bCs/>
        </w:rPr>
        <w:t>проводится итоговый контроль успеваемости обучающихся.</w:t>
      </w:r>
      <w:r>
        <w:rPr>
          <w:b/>
          <w:bCs/>
        </w:rPr>
        <w:t xml:space="preserve"> </w:t>
      </w:r>
      <w:r>
        <w:t>Итоговый контроль проводится педагогом объединения и</w:t>
      </w:r>
      <w:r>
        <w:br/>
        <w:t xml:space="preserve">представляет собой оценку качества усвоения учащимися содержания дополнительной общеобразовательной программы по окончании ее изучения. Итоговый контроль проходят все учащиеся, занимающиеся по программе, вне зависимости от того, насколько систематично они посещали занятия. Результаты итогового контроля фиксируются в итоговой мониторинговой карте «Критерии оценки </w:t>
      </w:r>
      <w:proofErr w:type="spellStart"/>
      <w:r>
        <w:t>обученности</w:t>
      </w:r>
      <w:proofErr w:type="spellEnd"/>
      <w:r>
        <w:t xml:space="preserve"> в объединениях» по параметрам, разработанным для каждой направленности в трехуровневой системе: высокий, средний, низкий уровень</w:t>
      </w:r>
      <w:r>
        <w:rPr>
          <w:spacing w:val="20"/>
        </w:rPr>
        <w:t xml:space="preserve">. </w:t>
      </w:r>
    </w:p>
    <w:p w:rsidR="00B75CDF" w:rsidRDefault="00AF7831">
      <w:pPr>
        <w:ind w:left="360"/>
        <w:contextualSpacing/>
        <w:jc w:val="center"/>
        <w:outlineLvl w:val="0"/>
        <w:rPr>
          <w:rFonts w:eastAsia="Calibri"/>
          <w:b/>
          <w:i/>
          <w:lang w:eastAsia="en-US"/>
        </w:rPr>
      </w:pPr>
      <w:r>
        <w:rPr>
          <w:rFonts w:eastAsia="Calibri"/>
          <w:b/>
          <w:i/>
          <w:lang w:eastAsia="en-US"/>
        </w:rPr>
        <w:t xml:space="preserve">«Уровень освоения </w:t>
      </w:r>
      <w:proofErr w:type="gramStart"/>
      <w:r>
        <w:rPr>
          <w:rFonts w:eastAsia="Calibri"/>
          <w:b/>
          <w:i/>
          <w:lang w:eastAsia="en-US"/>
        </w:rPr>
        <w:t>дополнительных</w:t>
      </w:r>
      <w:proofErr w:type="gramEnd"/>
      <w:r>
        <w:rPr>
          <w:rFonts w:eastAsia="Calibri"/>
          <w:b/>
          <w:i/>
          <w:lang w:eastAsia="en-US"/>
        </w:rPr>
        <w:t xml:space="preserve"> общеобразовательных </w:t>
      </w:r>
    </w:p>
    <w:p w:rsidR="00B75CDF" w:rsidRDefault="00AF7831">
      <w:pPr>
        <w:ind w:left="360"/>
        <w:contextualSpacing/>
        <w:jc w:val="center"/>
        <w:outlineLvl w:val="0"/>
        <w:rPr>
          <w:rFonts w:eastAsia="Calibri"/>
          <w:b/>
          <w:i/>
          <w:sz w:val="22"/>
          <w:szCs w:val="22"/>
          <w:lang w:eastAsia="en-US"/>
        </w:rPr>
      </w:pPr>
      <w:r>
        <w:rPr>
          <w:rFonts w:eastAsia="Calibri"/>
          <w:b/>
          <w:i/>
          <w:sz w:val="22"/>
          <w:szCs w:val="22"/>
          <w:lang w:eastAsia="en-US"/>
        </w:rPr>
        <w:t>программ по итогам 2024 года»</w:t>
      </w:r>
    </w:p>
    <w:tbl>
      <w:tblPr>
        <w:tblStyle w:val="1"/>
        <w:tblpPr w:leftFromText="180" w:rightFromText="180" w:vertAnchor="text" w:tblpX="108" w:tblpY="1"/>
        <w:tblOverlap w:val="never"/>
        <w:tblW w:w="9640" w:type="dxa"/>
        <w:tblLayout w:type="fixed"/>
        <w:tblLook w:val="04A0"/>
      </w:tblPr>
      <w:tblGrid>
        <w:gridCol w:w="817"/>
        <w:gridCol w:w="1594"/>
        <w:gridCol w:w="1559"/>
        <w:gridCol w:w="1418"/>
        <w:gridCol w:w="1417"/>
        <w:gridCol w:w="1418"/>
        <w:gridCol w:w="1417"/>
      </w:tblGrid>
      <w:tr w:rsidR="00B75CDF">
        <w:tc>
          <w:tcPr>
            <w:tcW w:w="817" w:type="dxa"/>
          </w:tcPr>
          <w:p w:rsidR="00B75CDF" w:rsidRDefault="00B75CDF">
            <w:pPr>
              <w:rPr>
                <w:b/>
                <w:sz w:val="22"/>
                <w:szCs w:val="22"/>
                <w:lang w:eastAsia="en-US"/>
              </w:rPr>
            </w:pPr>
          </w:p>
        </w:tc>
        <w:tc>
          <w:tcPr>
            <w:tcW w:w="4571" w:type="dxa"/>
            <w:gridSpan w:val="3"/>
          </w:tcPr>
          <w:p w:rsidR="00B75CDF" w:rsidRDefault="00AF7831">
            <w:pPr>
              <w:jc w:val="center"/>
              <w:rPr>
                <w:b/>
                <w:sz w:val="22"/>
                <w:szCs w:val="22"/>
                <w:lang w:eastAsia="en-US"/>
              </w:rPr>
            </w:pPr>
            <w:r>
              <w:rPr>
                <w:b/>
                <w:sz w:val="22"/>
                <w:szCs w:val="22"/>
                <w:lang w:eastAsia="en-US"/>
              </w:rPr>
              <w:t>Теоретические компетенции</w:t>
            </w:r>
          </w:p>
        </w:tc>
        <w:tc>
          <w:tcPr>
            <w:tcW w:w="4252" w:type="dxa"/>
            <w:gridSpan w:val="3"/>
          </w:tcPr>
          <w:p w:rsidR="00B75CDF" w:rsidRDefault="00AF7831">
            <w:pPr>
              <w:jc w:val="center"/>
              <w:rPr>
                <w:b/>
                <w:sz w:val="22"/>
                <w:szCs w:val="22"/>
                <w:lang w:eastAsia="en-US"/>
              </w:rPr>
            </w:pPr>
            <w:r>
              <w:rPr>
                <w:b/>
                <w:sz w:val="22"/>
                <w:szCs w:val="22"/>
                <w:lang w:eastAsia="en-US"/>
              </w:rPr>
              <w:t>Практические компетенции</w:t>
            </w:r>
          </w:p>
        </w:tc>
      </w:tr>
      <w:tr w:rsidR="00B75CDF">
        <w:trPr>
          <w:trHeight w:val="178"/>
        </w:trPr>
        <w:tc>
          <w:tcPr>
            <w:tcW w:w="817" w:type="dxa"/>
          </w:tcPr>
          <w:p w:rsidR="00B75CDF" w:rsidRDefault="00B75CDF">
            <w:pPr>
              <w:rPr>
                <w:b/>
                <w:sz w:val="22"/>
                <w:szCs w:val="22"/>
                <w:lang w:eastAsia="en-US"/>
              </w:rPr>
            </w:pPr>
          </w:p>
        </w:tc>
        <w:tc>
          <w:tcPr>
            <w:tcW w:w="1594" w:type="dxa"/>
          </w:tcPr>
          <w:p w:rsidR="00B75CDF" w:rsidRDefault="00AF7831">
            <w:pPr>
              <w:rPr>
                <w:b/>
                <w:sz w:val="22"/>
                <w:szCs w:val="22"/>
                <w:lang w:eastAsia="en-US"/>
              </w:rPr>
            </w:pPr>
            <w:r>
              <w:rPr>
                <w:b/>
                <w:sz w:val="22"/>
                <w:szCs w:val="22"/>
                <w:lang w:eastAsia="en-US"/>
              </w:rPr>
              <w:t>Высокий  %</w:t>
            </w:r>
          </w:p>
        </w:tc>
        <w:tc>
          <w:tcPr>
            <w:tcW w:w="1559" w:type="dxa"/>
          </w:tcPr>
          <w:p w:rsidR="00B75CDF" w:rsidRDefault="00AF7831">
            <w:pPr>
              <w:rPr>
                <w:b/>
                <w:sz w:val="22"/>
                <w:szCs w:val="22"/>
                <w:lang w:eastAsia="en-US"/>
              </w:rPr>
            </w:pPr>
            <w:r>
              <w:rPr>
                <w:b/>
                <w:sz w:val="22"/>
                <w:szCs w:val="22"/>
                <w:lang w:eastAsia="en-US"/>
              </w:rPr>
              <w:t>Средний  %</w:t>
            </w:r>
          </w:p>
        </w:tc>
        <w:tc>
          <w:tcPr>
            <w:tcW w:w="1418" w:type="dxa"/>
          </w:tcPr>
          <w:p w:rsidR="00B75CDF" w:rsidRDefault="00AF7831">
            <w:pPr>
              <w:rPr>
                <w:b/>
                <w:sz w:val="22"/>
                <w:szCs w:val="22"/>
                <w:lang w:eastAsia="en-US"/>
              </w:rPr>
            </w:pPr>
            <w:r>
              <w:rPr>
                <w:b/>
                <w:sz w:val="22"/>
                <w:szCs w:val="22"/>
                <w:lang w:eastAsia="en-US"/>
              </w:rPr>
              <w:t>Низкий  %</w:t>
            </w:r>
          </w:p>
          <w:p w:rsidR="00B75CDF" w:rsidRDefault="00B75CDF">
            <w:pPr>
              <w:spacing w:line="276" w:lineRule="auto"/>
              <w:ind w:left="720"/>
              <w:contextualSpacing/>
              <w:jc w:val="center"/>
              <w:rPr>
                <w:rFonts w:eastAsia="Calibri"/>
                <w:b/>
                <w:sz w:val="22"/>
                <w:szCs w:val="22"/>
                <w:lang w:eastAsia="en-US"/>
              </w:rPr>
            </w:pPr>
          </w:p>
        </w:tc>
        <w:tc>
          <w:tcPr>
            <w:tcW w:w="1417" w:type="dxa"/>
          </w:tcPr>
          <w:p w:rsidR="00B75CDF" w:rsidRDefault="00AF7831">
            <w:pPr>
              <w:rPr>
                <w:b/>
                <w:sz w:val="22"/>
                <w:szCs w:val="22"/>
                <w:lang w:eastAsia="en-US"/>
              </w:rPr>
            </w:pPr>
            <w:r>
              <w:rPr>
                <w:b/>
                <w:sz w:val="22"/>
                <w:szCs w:val="22"/>
                <w:lang w:eastAsia="en-US"/>
              </w:rPr>
              <w:t>Высокий %</w:t>
            </w:r>
          </w:p>
          <w:p w:rsidR="00B75CDF" w:rsidRDefault="00B75CDF">
            <w:pPr>
              <w:spacing w:line="276" w:lineRule="auto"/>
              <w:ind w:left="720"/>
              <w:contextualSpacing/>
              <w:jc w:val="center"/>
              <w:rPr>
                <w:rFonts w:eastAsia="Calibri"/>
                <w:b/>
                <w:sz w:val="22"/>
                <w:szCs w:val="22"/>
                <w:lang w:eastAsia="en-US"/>
              </w:rPr>
            </w:pPr>
          </w:p>
        </w:tc>
        <w:tc>
          <w:tcPr>
            <w:tcW w:w="1418" w:type="dxa"/>
          </w:tcPr>
          <w:p w:rsidR="00B75CDF" w:rsidRDefault="00AF7831">
            <w:pPr>
              <w:rPr>
                <w:b/>
                <w:sz w:val="22"/>
                <w:szCs w:val="22"/>
                <w:lang w:eastAsia="en-US"/>
              </w:rPr>
            </w:pPr>
            <w:r>
              <w:rPr>
                <w:b/>
                <w:sz w:val="22"/>
                <w:szCs w:val="22"/>
                <w:lang w:eastAsia="en-US"/>
              </w:rPr>
              <w:t>Средний %</w:t>
            </w:r>
          </w:p>
          <w:p w:rsidR="00B75CDF" w:rsidRDefault="00B75CDF">
            <w:pPr>
              <w:rPr>
                <w:b/>
                <w:sz w:val="22"/>
                <w:szCs w:val="22"/>
                <w:lang w:eastAsia="en-US"/>
              </w:rPr>
            </w:pPr>
          </w:p>
        </w:tc>
        <w:tc>
          <w:tcPr>
            <w:tcW w:w="1417" w:type="dxa"/>
          </w:tcPr>
          <w:p w:rsidR="00B75CDF" w:rsidRDefault="00AF7831">
            <w:pPr>
              <w:rPr>
                <w:b/>
                <w:sz w:val="22"/>
                <w:szCs w:val="22"/>
                <w:lang w:eastAsia="en-US"/>
              </w:rPr>
            </w:pPr>
            <w:r>
              <w:rPr>
                <w:b/>
                <w:sz w:val="22"/>
                <w:szCs w:val="22"/>
                <w:lang w:eastAsia="en-US"/>
              </w:rPr>
              <w:t>Низкий %</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Техническая направленность</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98</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2</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98</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2</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Социально-гуманитарная (военно-патриотическая направленность)</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94</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6</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93</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7</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Физкультурно-спортивная направленность</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98</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2</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99</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1</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Художественная направленность ИЗО/ДПИ</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98</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2</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99</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1</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Естественнонаучная направленность</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92</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8</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89</w:t>
            </w:r>
          </w:p>
        </w:tc>
        <w:tc>
          <w:tcPr>
            <w:tcW w:w="1418" w:type="dxa"/>
          </w:tcPr>
          <w:p w:rsidR="00B75CDF" w:rsidRDefault="00AF7831">
            <w:pPr>
              <w:spacing w:line="276" w:lineRule="auto"/>
              <w:ind w:left="720"/>
              <w:contextualSpacing/>
              <w:jc w:val="center"/>
              <w:rPr>
                <w:rFonts w:eastAsia="Calibri"/>
                <w:sz w:val="22"/>
                <w:szCs w:val="22"/>
                <w:lang w:val="en-US" w:eastAsia="en-US"/>
              </w:rPr>
            </w:pPr>
            <w:r>
              <w:rPr>
                <w:rFonts w:eastAsia="Calibri"/>
                <w:sz w:val="22"/>
                <w:szCs w:val="22"/>
                <w:lang w:eastAsia="en-US"/>
              </w:rPr>
              <w:t>1</w:t>
            </w:r>
            <w:proofErr w:type="spellStart"/>
            <w:r>
              <w:rPr>
                <w:rFonts w:eastAsia="Calibri"/>
                <w:sz w:val="22"/>
                <w:szCs w:val="22"/>
                <w:lang w:val="en-US" w:eastAsia="en-US"/>
              </w:rPr>
              <w:t>1</w:t>
            </w:r>
            <w:proofErr w:type="spellEnd"/>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Художественная направленность изо/</w:t>
            </w:r>
            <w:proofErr w:type="spellStart"/>
            <w:r>
              <w:rPr>
                <w:rFonts w:eastAsia="Calibri"/>
                <w:b/>
                <w:sz w:val="22"/>
                <w:szCs w:val="22"/>
                <w:lang w:eastAsia="en-US"/>
              </w:rPr>
              <w:t>дпи</w:t>
            </w:r>
            <w:proofErr w:type="spellEnd"/>
            <w:r>
              <w:rPr>
                <w:rFonts w:eastAsia="Calibri"/>
                <w:b/>
                <w:sz w:val="22"/>
                <w:szCs w:val="22"/>
                <w:lang w:eastAsia="en-US"/>
              </w:rPr>
              <w:t>/хореография</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97</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3</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99</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1</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r w:rsidR="00B75CDF">
        <w:trPr>
          <w:trHeight w:val="303"/>
        </w:trPr>
        <w:tc>
          <w:tcPr>
            <w:tcW w:w="9640" w:type="dxa"/>
            <w:gridSpan w:val="7"/>
          </w:tcPr>
          <w:p w:rsidR="00B75CDF" w:rsidRDefault="00AF7831">
            <w:pPr>
              <w:spacing w:line="276" w:lineRule="auto"/>
              <w:ind w:left="720"/>
              <w:contextualSpacing/>
              <w:jc w:val="center"/>
              <w:rPr>
                <w:rFonts w:eastAsia="Calibri"/>
                <w:b/>
                <w:sz w:val="22"/>
                <w:szCs w:val="22"/>
                <w:lang w:eastAsia="en-US"/>
              </w:rPr>
            </w:pPr>
            <w:r>
              <w:rPr>
                <w:rFonts w:eastAsia="Calibri"/>
                <w:b/>
                <w:sz w:val="22"/>
                <w:szCs w:val="22"/>
                <w:lang w:eastAsia="en-US"/>
              </w:rPr>
              <w:t>Социально-гуманитарная  направленность</w:t>
            </w:r>
          </w:p>
        </w:tc>
      </w:tr>
      <w:tr w:rsidR="00B75CDF">
        <w:trPr>
          <w:trHeight w:val="303"/>
        </w:trPr>
        <w:tc>
          <w:tcPr>
            <w:tcW w:w="817" w:type="dxa"/>
          </w:tcPr>
          <w:p w:rsidR="00B75CDF" w:rsidRDefault="00B75CDF">
            <w:pPr>
              <w:numPr>
                <w:ilvl w:val="0"/>
                <w:numId w:val="4"/>
              </w:numPr>
              <w:contextualSpacing/>
              <w:jc w:val="center"/>
              <w:rPr>
                <w:rFonts w:eastAsia="Calibri"/>
                <w:sz w:val="22"/>
                <w:szCs w:val="22"/>
                <w:lang w:eastAsia="en-US"/>
              </w:rPr>
            </w:pPr>
          </w:p>
        </w:tc>
        <w:tc>
          <w:tcPr>
            <w:tcW w:w="1594"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95</w:t>
            </w:r>
          </w:p>
        </w:tc>
        <w:tc>
          <w:tcPr>
            <w:tcW w:w="1559"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5</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100</w:t>
            </w:r>
          </w:p>
        </w:tc>
        <w:tc>
          <w:tcPr>
            <w:tcW w:w="1418"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c>
          <w:tcPr>
            <w:tcW w:w="1417" w:type="dxa"/>
          </w:tcPr>
          <w:p w:rsidR="00B75CDF" w:rsidRDefault="00AF7831">
            <w:pPr>
              <w:spacing w:line="276" w:lineRule="auto"/>
              <w:ind w:left="720"/>
              <w:contextualSpacing/>
              <w:jc w:val="center"/>
              <w:rPr>
                <w:rFonts w:eastAsia="Calibri"/>
                <w:sz w:val="22"/>
                <w:szCs w:val="22"/>
                <w:lang w:eastAsia="en-US"/>
              </w:rPr>
            </w:pPr>
            <w:r>
              <w:rPr>
                <w:rFonts w:eastAsia="Calibri"/>
                <w:sz w:val="22"/>
                <w:szCs w:val="22"/>
                <w:lang w:eastAsia="en-US"/>
              </w:rPr>
              <w:t>-</w:t>
            </w:r>
          </w:p>
        </w:tc>
      </w:tr>
    </w:tbl>
    <w:p w:rsidR="00B75CDF" w:rsidRDefault="00B75CDF">
      <w:pPr>
        <w:tabs>
          <w:tab w:val="left" w:pos="10065"/>
        </w:tabs>
        <w:ind w:right="-2"/>
        <w:jc w:val="both"/>
      </w:pPr>
    </w:p>
    <w:p w:rsidR="00B75CDF" w:rsidRDefault="00AF7831">
      <w:pPr>
        <w:tabs>
          <w:tab w:val="left" w:pos="10065"/>
        </w:tabs>
        <w:ind w:right="-2"/>
        <w:jc w:val="both"/>
      </w:pPr>
      <w:r>
        <w:lastRenderedPageBreak/>
        <w:t xml:space="preserve">       В текущем учебном году уровень основания программ вырос по обоим параметрам (теоретическим и практическим компендиям) по сравнению </w:t>
      </w:r>
      <w:r>
        <w:rPr>
          <w:b/>
        </w:rPr>
        <w:t>с 2023 годом:</w:t>
      </w:r>
    </w:p>
    <w:p w:rsidR="00B75CDF" w:rsidRDefault="00AF7831">
      <w:pPr>
        <w:tabs>
          <w:tab w:val="left" w:pos="10065"/>
        </w:tabs>
        <w:ind w:right="-2"/>
        <w:jc w:val="both"/>
      </w:pPr>
      <w:r>
        <w:t>- техническая направленность на 2 % в теоретических компетенциях, на 6% в практических компетенциях;</w:t>
      </w:r>
    </w:p>
    <w:p w:rsidR="00B75CDF" w:rsidRDefault="00AF7831">
      <w:pPr>
        <w:tabs>
          <w:tab w:val="left" w:pos="10065"/>
        </w:tabs>
        <w:ind w:right="-2"/>
        <w:jc w:val="both"/>
      </w:pPr>
      <w:r>
        <w:t>- социально-гуманитарная (военно-патриотическая) направленность на 4 % в теоретических компетенциях, на 2% в практических компетенциях;</w:t>
      </w:r>
    </w:p>
    <w:p w:rsidR="00B75CDF" w:rsidRDefault="00AF7831">
      <w:pPr>
        <w:tabs>
          <w:tab w:val="left" w:pos="10065"/>
        </w:tabs>
        <w:ind w:right="-2"/>
        <w:jc w:val="both"/>
      </w:pPr>
      <w:r>
        <w:t>- физкультурно-спортивная направленность показатель остался на прежнем уровне в теоретических компетенциях, на 1% в практических компетенциях;</w:t>
      </w:r>
    </w:p>
    <w:p w:rsidR="00B75CDF" w:rsidRDefault="00AF7831">
      <w:pPr>
        <w:tabs>
          <w:tab w:val="left" w:pos="10065"/>
        </w:tabs>
        <w:ind w:right="-2"/>
        <w:jc w:val="both"/>
      </w:pPr>
      <w:r>
        <w:t xml:space="preserve"> - художественная направленность (ИЗО/ДПИ) показатель остался на прежнем уровне в теоретических компетенциях, на 2% в практических компетенциях;</w:t>
      </w:r>
    </w:p>
    <w:p w:rsidR="00B75CDF" w:rsidRDefault="00AF7831">
      <w:pPr>
        <w:tabs>
          <w:tab w:val="left" w:pos="10065"/>
        </w:tabs>
        <w:ind w:right="-2"/>
        <w:jc w:val="both"/>
      </w:pPr>
      <w:r>
        <w:t>- естественнонаучная направленность на 4 % в теоретических компетенциях, на 9% в практических компетенциях;</w:t>
      </w:r>
    </w:p>
    <w:p w:rsidR="00B75CDF" w:rsidRDefault="00AF7831">
      <w:pPr>
        <w:tabs>
          <w:tab w:val="left" w:pos="10065"/>
        </w:tabs>
        <w:ind w:right="-2"/>
        <w:jc w:val="both"/>
      </w:pPr>
      <w:r>
        <w:t>- художественная направленность (вокал/хореография/театр) показатель остался на прежнем уровне по обоим параметрам;</w:t>
      </w:r>
    </w:p>
    <w:p w:rsidR="00B75CDF" w:rsidRDefault="00AF7831">
      <w:pPr>
        <w:tabs>
          <w:tab w:val="left" w:pos="10065"/>
        </w:tabs>
        <w:ind w:right="-2"/>
        <w:jc w:val="both"/>
      </w:pPr>
      <w:r>
        <w:t xml:space="preserve">- социально-гуманитарная направленность на 2 % в теоретических компетенциях, на 10% в практических компетенциях. </w:t>
      </w:r>
    </w:p>
    <w:p w:rsidR="00B75CDF" w:rsidRDefault="00AF7831">
      <w:pPr>
        <w:tabs>
          <w:tab w:val="left" w:pos="10065"/>
        </w:tabs>
        <w:ind w:right="-2"/>
        <w:jc w:val="both"/>
      </w:pPr>
      <w:r>
        <w:t xml:space="preserve">         Также следует отметить, что в 2024 году не наблюдается низкого уровня освоения программ.  </w:t>
      </w:r>
      <w:proofErr w:type="gramStart"/>
      <w:r>
        <w:t>Во</w:t>
      </w:r>
      <w:proofErr w:type="gramEnd"/>
      <w:r>
        <w:t xml:space="preserve"> – первых, педагоги стали регулярно обновлять содержание дополнительных общеобразовательных программ, во – вторых специалисты методического отдела систематически организовывают повышение квалификации педагогических работников по профилю профессиональной деятельности.  </w:t>
      </w:r>
    </w:p>
    <w:p w:rsidR="00B75CDF" w:rsidRDefault="00AF7831">
      <w:pPr>
        <w:tabs>
          <w:tab w:val="left" w:pos="10065"/>
        </w:tabs>
        <w:ind w:right="-2"/>
        <w:jc w:val="both"/>
      </w:pPr>
      <w:r>
        <w:t xml:space="preserve">       </w:t>
      </w:r>
      <w:proofErr w:type="gramStart"/>
      <w:r>
        <w:t xml:space="preserve">Кроме того, программами предусмотрено проведение вводного и промежуточного контроля, что позволяет педагогам отслеживать процесс освоения программ обучающимися на протяжении всего учебного года и вовремя оказывать необходимую помощь обучающимся.  </w:t>
      </w:r>
      <w:proofErr w:type="gramEnd"/>
    </w:p>
    <w:p w:rsidR="00B75CDF" w:rsidRDefault="00AF7831">
      <w:pPr>
        <w:jc w:val="both"/>
        <w:rPr>
          <w:rFonts w:eastAsia="Calibri"/>
          <w:lang w:eastAsia="en-US"/>
        </w:rPr>
      </w:pPr>
      <w:r>
        <w:rPr>
          <w:rFonts w:eastAsia="Calibri"/>
          <w:b/>
          <w:lang w:eastAsia="en-US"/>
        </w:rPr>
        <w:t>Численность обучающихся</w:t>
      </w:r>
      <w:r>
        <w:rPr>
          <w:rFonts w:eastAsia="Calibri"/>
          <w:lang w:eastAsia="en-US"/>
        </w:rPr>
        <w:t xml:space="preserve"> в 2024 год</w:t>
      </w:r>
      <w:proofErr w:type="gramStart"/>
      <w:r>
        <w:rPr>
          <w:rFonts w:eastAsia="Calibri"/>
          <w:lang w:eastAsia="en-US"/>
        </w:rPr>
        <w:t>у-</w:t>
      </w:r>
      <w:proofErr w:type="gramEnd"/>
      <w:r>
        <w:rPr>
          <w:rFonts w:eastAsia="Calibri"/>
          <w:lang w:eastAsia="en-US"/>
        </w:rPr>
        <w:t xml:space="preserve"> всего 1963: </w:t>
      </w:r>
    </w:p>
    <w:p w:rsidR="00B75CDF" w:rsidRDefault="00AF7831">
      <w:pPr>
        <w:jc w:val="both"/>
        <w:rPr>
          <w:rFonts w:eastAsia="Calibri"/>
          <w:b/>
          <w:lang w:eastAsia="en-US"/>
        </w:rPr>
      </w:pPr>
      <w:r>
        <w:rPr>
          <w:rFonts w:eastAsia="Calibri"/>
          <w:b/>
          <w:lang w:eastAsia="en-US"/>
        </w:rPr>
        <w:t xml:space="preserve">По возрастному составу: </w:t>
      </w:r>
    </w:p>
    <w:tbl>
      <w:tblPr>
        <w:tblStyle w:val="a6"/>
        <w:tblW w:w="0" w:type="auto"/>
        <w:tblLook w:val="04A0"/>
      </w:tblPr>
      <w:tblGrid>
        <w:gridCol w:w="3681"/>
        <w:gridCol w:w="1559"/>
        <w:gridCol w:w="1950"/>
        <w:gridCol w:w="2155"/>
      </w:tblGrid>
      <w:tr w:rsidR="00B75CDF">
        <w:tc>
          <w:tcPr>
            <w:tcW w:w="3681" w:type="dxa"/>
          </w:tcPr>
          <w:p w:rsidR="00B75CDF" w:rsidRDefault="00AF7831">
            <w:pPr>
              <w:jc w:val="center"/>
              <w:rPr>
                <w:rFonts w:eastAsia="Calibri"/>
                <w:i/>
                <w:sz w:val="20"/>
                <w:szCs w:val="20"/>
                <w:lang w:eastAsia="en-US"/>
              </w:rPr>
            </w:pPr>
            <w:r>
              <w:rPr>
                <w:rFonts w:eastAsia="Calibri"/>
                <w:i/>
                <w:sz w:val="20"/>
                <w:szCs w:val="20"/>
                <w:lang w:eastAsia="en-US"/>
              </w:rPr>
              <w:t>Возрастная группа</w:t>
            </w:r>
          </w:p>
        </w:tc>
        <w:tc>
          <w:tcPr>
            <w:tcW w:w="1559" w:type="dxa"/>
          </w:tcPr>
          <w:p w:rsidR="00B75CDF" w:rsidRDefault="00AF7831">
            <w:pPr>
              <w:jc w:val="center"/>
              <w:rPr>
                <w:rFonts w:eastAsia="Calibri"/>
                <w:i/>
                <w:sz w:val="20"/>
                <w:szCs w:val="20"/>
                <w:lang w:eastAsia="en-US"/>
              </w:rPr>
            </w:pPr>
            <w:r>
              <w:rPr>
                <w:rFonts w:eastAsia="Calibri"/>
                <w:i/>
                <w:sz w:val="20"/>
                <w:szCs w:val="20"/>
                <w:lang w:eastAsia="en-US"/>
              </w:rPr>
              <w:t>всего</w:t>
            </w:r>
          </w:p>
        </w:tc>
        <w:tc>
          <w:tcPr>
            <w:tcW w:w="1950" w:type="dxa"/>
          </w:tcPr>
          <w:p w:rsidR="00B75CDF" w:rsidRDefault="00AF7831">
            <w:pPr>
              <w:jc w:val="center"/>
              <w:rPr>
                <w:rFonts w:eastAsia="Calibri"/>
                <w:i/>
                <w:sz w:val="20"/>
                <w:szCs w:val="20"/>
                <w:lang w:eastAsia="en-US"/>
              </w:rPr>
            </w:pPr>
            <w:r>
              <w:rPr>
                <w:rFonts w:eastAsia="Calibri"/>
                <w:i/>
                <w:sz w:val="20"/>
                <w:szCs w:val="20"/>
                <w:lang w:eastAsia="en-US"/>
              </w:rPr>
              <w:t>мальчики</w:t>
            </w:r>
          </w:p>
        </w:tc>
        <w:tc>
          <w:tcPr>
            <w:tcW w:w="2155" w:type="dxa"/>
          </w:tcPr>
          <w:p w:rsidR="00B75CDF" w:rsidRDefault="00AF7831">
            <w:pPr>
              <w:jc w:val="center"/>
              <w:rPr>
                <w:rFonts w:eastAsia="Calibri"/>
                <w:i/>
                <w:sz w:val="20"/>
                <w:szCs w:val="20"/>
                <w:lang w:eastAsia="en-US"/>
              </w:rPr>
            </w:pPr>
            <w:r>
              <w:rPr>
                <w:rFonts w:eastAsia="Calibri"/>
                <w:i/>
                <w:sz w:val="20"/>
                <w:szCs w:val="20"/>
                <w:lang w:eastAsia="en-US"/>
              </w:rPr>
              <w:t>девочки</w:t>
            </w:r>
          </w:p>
        </w:tc>
      </w:tr>
      <w:tr w:rsidR="00B75CDF">
        <w:tc>
          <w:tcPr>
            <w:tcW w:w="3681" w:type="dxa"/>
          </w:tcPr>
          <w:p w:rsidR="00B75CDF" w:rsidRDefault="00AF7831">
            <w:pPr>
              <w:jc w:val="center"/>
              <w:rPr>
                <w:rFonts w:eastAsia="Calibri"/>
                <w:sz w:val="20"/>
                <w:szCs w:val="20"/>
                <w:lang w:eastAsia="en-US"/>
              </w:rPr>
            </w:pPr>
            <w:r>
              <w:rPr>
                <w:rFonts w:eastAsia="Calibri"/>
                <w:sz w:val="20"/>
                <w:szCs w:val="20"/>
                <w:lang w:eastAsia="en-US"/>
              </w:rPr>
              <w:t>До 5 лет</w:t>
            </w:r>
          </w:p>
        </w:tc>
        <w:tc>
          <w:tcPr>
            <w:tcW w:w="1559" w:type="dxa"/>
          </w:tcPr>
          <w:p w:rsidR="00B75CDF" w:rsidRDefault="00AF7831">
            <w:pPr>
              <w:jc w:val="center"/>
              <w:rPr>
                <w:rFonts w:eastAsia="Calibri"/>
                <w:sz w:val="20"/>
                <w:szCs w:val="20"/>
                <w:lang w:eastAsia="en-US"/>
              </w:rPr>
            </w:pPr>
            <w:r>
              <w:rPr>
                <w:rFonts w:eastAsia="Calibri"/>
                <w:sz w:val="20"/>
                <w:szCs w:val="20"/>
                <w:lang w:eastAsia="en-US"/>
              </w:rPr>
              <w:t>0</w:t>
            </w:r>
          </w:p>
        </w:tc>
        <w:tc>
          <w:tcPr>
            <w:tcW w:w="1950" w:type="dxa"/>
          </w:tcPr>
          <w:p w:rsidR="00B75CDF" w:rsidRDefault="00AF7831">
            <w:pPr>
              <w:jc w:val="center"/>
              <w:rPr>
                <w:rFonts w:eastAsia="Calibri"/>
                <w:sz w:val="20"/>
                <w:szCs w:val="20"/>
                <w:lang w:eastAsia="en-US"/>
              </w:rPr>
            </w:pPr>
            <w:r>
              <w:rPr>
                <w:rFonts w:eastAsia="Calibri"/>
                <w:sz w:val="20"/>
                <w:szCs w:val="20"/>
                <w:lang w:eastAsia="en-US"/>
              </w:rPr>
              <w:t>0</w:t>
            </w:r>
          </w:p>
        </w:tc>
        <w:tc>
          <w:tcPr>
            <w:tcW w:w="2155" w:type="dxa"/>
          </w:tcPr>
          <w:p w:rsidR="00B75CDF" w:rsidRDefault="00AF7831">
            <w:pPr>
              <w:jc w:val="center"/>
              <w:rPr>
                <w:rFonts w:eastAsia="Calibri"/>
                <w:sz w:val="20"/>
                <w:szCs w:val="20"/>
                <w:lang w:eastAsia="en-US"/>
              </w:rPr>
            </w:pPr>
            <w:r>
              <w:rPr>
                <w:rFonts w:eastAsia="Calibri"/>
                <w:sz w:val="20"/>
                <w:szCs w:val="20"/>
                <w:lang w:eastAsia="en-US"/>
              </w:rPr>
              <w:t>0</w:t>
            </w:r>
          </w:p>
        </w:tc>
      </w:tr>
      <w:tr w:rsidR="00B75CDF">
        <w:tc>
          <w:tcPr>
            <w:tcW w:w="3681" w:type="dxa"/>
          </w:tcPr>
          <w:p w:rsidR="00B75CDF" w:rsidRDefault="00AF7831">
            <w:pPr>
              <w:jc w:val="center"/>
              <w:rPr>
                <w:rFonts w:eastAsia="Calibri"/>
                <w:sz w:val="20"/>
                <w:szCs w:val="20"/>
                <w:lang w:eastAsia="en-US"/>
              </w:rPr>
            </w:pPr>
            <w:r>
              <w:rPr>
                <w:rFonts w:eastAsia="Calibri"/>
                <w:sz w:val="20"/>
                <w:szCs w:val="20"/>
                <w:lang w:eastAsia="en-US"/>
              </w:rPr>
              <w:t>5-7 лет</w:t>
            </w:r>
          </w:p>
        </w:tc>
        <w:tc>
          <w:tcPr>
            <w:tcW w:w="1559" w:type="dxa"/>
          </w:tcPr>
          <w:p w:rsidR="00B75CDF" w:rsidRDefault="00AF7831">
            <w:pPr>
              <w:jc w:val="center"/>
              <w:rPr>
                <w:rFonts w:eastAsia="Calibri"/>
                <w:sz w:val="20"/>
                <w:szCs w:val="20"/>
                <w:lang w:eastAsia="en-US"/>
              </w:rPr>
            </w:pPr>
            <w:r>
              <w:rPr>
                <w:rFonts w:eastAsia="Calibri"/>
                <w:sz w:val="20"/>
                <w:szCs w:val="20"/>
                <w:lang w:eastAsia="en-US"/>
              </w:rPr>
              <w:t>285</w:t>
            </w:r>
          </w:p>
        </w:tc>
        <w:tc>
          <w:tcPr>
            <w:tcW w:w="1950" w:type="dxa"/>
          </w:tcPr>
          <w:p w:rsidR="00B75CDF" w:rsidRDefault="00AF7831">
            <w:pPr>
              <w:jc w:val="center"/>
              <w:rPr>
                <w:rFonts w:eastAsia="Calibri"/>
                <w:sz w:val="20"/>
                <w:szCs w:val="20"/>
                <w:lang w:eastAsia="en-US"/>
              </w:rPr>
            </w:pPr>
            <w:r>
              <w:rPr>
                <w:rFonts w:eastAsia="Calibri"/>
                <w:sz w:val="20"/>
                <w:szCs w:val="20"/>
                <w:lang w:eastAsia="en-US"/>
              </w:rPr>
              <w:t>145</w:t>
            </w:r>
          </w:p>
        </w:tc>
        <w:tc>
          <w:tcPr>
            <w:tcW w:w="2155" w:type="dxa"/>
          </w:tcPr>
          <w:p w:rsidR="00B75CDF" w:rsidRDefault="00AF7831">
            <w:pPr>
              <w:jc w:val="center"/>
              <w:rPr>
                <w:rFonts w:eastAsia="Calibri"/>
                <w:sz w:val="20"/>
                <w:szCs w:val="20"/>
                <w:lang w:eastAsia="en-US"/>
              </w:rPr>
            </w:pPr>
            <w:r>
              <w:rPr>
                <w:rFonts w:eastAsia="Calibri"/>
                <w:sz w:val="20"/>
                <w:szCs w:val="20"/>
                <w:lang w:eastAsia="en-US"/>
              </w:rPr>
              <w:t>140</w:t>
            </w:r>
          </w:p>
        </w:tc>
      </w:tr>
      <w:tr w:rsidR="00B75CDF">
        <w:trPr>
          <w:trHeight w:val="210"/>
        </w:trPr>
        <w:tc>
          <w:tcPr>
            <w:tcW w:w="3681" w:type="dxa"/>
          </w:tcPr>
          <w:p w:rsidR="00B75CDF" w:rsidRDefault="00AF7831">
            <w:pPr>
              <w:jc w:val="center"/>
              <w:rPr>
                <w:rFonts w:eastAsia="Calibri"/>
                <w:sz w:val="20"/>
                <w:szCs w:val="20"/>
                <w:lang w:eastAsia="en-US"/>
              </w:rPr>
            </w:pPr>
            <w:r>
              <w:rPr>
                <w:rFonts w:eastAsia="Calibri"/>
                <w:sz w:val="20"/>
                <w:szCs w:val="20"/>
                <w:lang w:eastAsia="en-US"/>
              </w:rPr>
              <w:t>8-11лет</w:t>
            </w:r>
          </w:p>
        </w:tc>
        <w:tc>
          <w:tcPr>
            <w:tcW w:w="1559" w:type="dxa"/>
          </w:tcPr>
          <w:p w:rsidR="00B75CDF" w:rsidRDefault="00AF7831">
            <w:pPr>
              <w:jc w:val="center"/>
              <w:rPr>
                <w:rFonts w:eastAsia="Calibri"/>
                <w:sz w:val="20"/>
                <w:szCs w:val="20"/>
                <w:lang w:eastAsia="en-US"/>
              </w:rPr>
            </w:pPr>
            <w:r>
              <w:rPr>
                <w:rFonts w:eastAsia="Calibri"/>
                <w:sz w:val="20"/>
                <w:szCs w:val="20"/>
                <w:lang w:eastAsia="en-US"/>
              </w:rPr>
              <w:t>783</w:t>
            </w:r>
          </w:p>
        </w:tc>
        <w:tc>
          <w:tcPr>
            <w:tcW w:w="1950" w:type="dxa"/>
          </w:tcPr>
          <w:p w:rsidR="00B75CDF" w:rsidRDefault="00AF7831">
            <w:pPr>
              <w:jc w:val="center"/>
              <w:rPr>
                <w:rFonts w:eastAsia="Calibri"/>
                <w:sz w:val="20"/>
                <w:szCs w:val="20"/>
                <w:lang w:eastAsia="en-US"/>
              </w:rPr>
            </w:pPr>
            <w:r>
              <w:rPr>
                <w:rFonts w:eastAsia="Calibri"/>
                <w:sz w:val="20"/>
                <w:szCs w:val="20"/>
                <w:lang w:eastAsia="en-US"/>
              </w:rPr>
              <w:t>286</w:t>
            </w:r>
          </w:p>
        </w:tc>
        <w:tc>
          <w:tcPr>
            <w:tcW w:w="2155" w:type="dxa"/>
          </w:tcPr>
          <w:p w:rsidR="00B75CDF" w:rsidRDefault="00AF7831">
            <w:pPr>
              <w:jc w:val="center"/>
              <w:rPr>
                <w:rFonts w:eastAsia="Calibri"/>
                <w:sz w:val="20"/>
                <w:szCs w:val="20"/>
                <w:lang w:eastAsia="en-US"/>
              </w:rPr>
            </w:pPr>
            <w:r>
              <w:rPr>
                <w:rFonts w:eastAsia="Calibri"/>
                <w:sz w:val="20"/>
                <w:szCs w:val="20"/>
                <w:lang w:eastAsia="en-US"/>
              </w:rPr>
              <w:t>497</w:t>
            </w:r>
          </w:p>
        </w:tc>
      </w:tr>
      <w:tr w:rsidR="00B75CDF">
        <w:tc>
          <w:tcPr>
            <w:tcW w:w="3681" w:type="dxa"/>
          </w:tcPr>
          <w:p w:rsidR="00B75CDF" w:rsidRDefault="00AF7831">
            <w:pPr>
              <w:jc w:val="center"/>
              <w:rPr>
                <w:rFonts w:eastAsia="Calibri"/>
                <w:sz w:val="20"/>
                <w:szCs w:val="20"/>
                <w:lang w:eastAsia="en-US"/>
              </w:rPr>
            </w:pPr>
            <w:r>
              <w:rPr>
                <w:rFonts w:eastAsia="Calibri"/>
                <w:sz w:val="20"/>
                <w:szCs w:val="20"/>
                <w:lang w:eastAsia="en-US"/>
              </w:rPr>
              <w:t>12-17 лет</w:t>
            </w:r>
          </w:p>
        </w:tc>
        <w:tc>
          <w:tcPr>
            <w:tcW w:w="1559" w:type="dxa"/>
          </w:tcPr>
          <w:p w:rsidR="00B75CDF" w:rsidRDefault="00AF7831">
            <w:pPr>
              <w:jc w:val="center"/>
              <w:rPr>
                <w:rFonts w:eastAsia="Calibri"/>
                <w:sz w:val="20"/>
                <w:szCs w:val="20"/>
                <w:lang w:eastAsia="en-US"/>
              </w:rPr>
            </w:pPr>
            <w:r>
              <w:rPr>
                <w:rFonts w:eastAsia="Calibri"/>
                <w:sz w:val="20"/>
                <w:szCs w:val="20"/>
                <w:lang w:eastAsia="en-US"/>
              </w:rPr>
              <w:t>705</w:t>
            </w:r>
          </w:p>
        </w:tc>
        <w:tc>
          <w:tcPr>
            <w:tcW w:w="1950" w:type="dxa"/>
          </w:tcPr>
          <w:p w:rsidR="00B75CDF" w:rsidRDefault="00AF7831">
            <w:pPr>
              <w:jc w:val="center"/>
              <w:rPr>
                <w:rFonts w:eastAsia="Calibri"/>
                <w:sz w:val="20"/>
                <w:szCs w:val="20"/>
                <w:lang w:eastAsia="en-US"/>
              </w:rPr>
            </w:pPr>
            <w:r>
              <w:rPr>
                <w:rFonts w:eastAsia="Calibri"/>
                <w:sz w:val="20"/>
                <w:szCs w:val="20"/>
                <w:lang w:eastAsia="en-US"/>
              </w:rPr>
              <w:t>219</w:t>
            </w:r>
          </w:p>
        </w:tc>
        <w:tc>
          <w:tcPr>
            <w:tcW w:w="2155" w:type="dxa"/>
          </w:tcPr>
          <w:p w:rsidR="00B75CDF" w:rsidRDefault="00AF7831">
            <w:pPr>
              <w:jc w:val="center"/>
              <w:rPr>
                <w:rFonts w:eastAsia="Calibri"/>
                <w:sz w:val="20"/>
                <w:szCs w:val="20"/>
                <w:lang w:eastAsia="en-US"/>
              </w:rPr>
            </w:pPr>
            <w:r>
              <w:rPr>
                <w:rFonts w:eastAsia="Calibri"/>
                <w:sz w:val="20"/>
                <w:szCs w:val="20"/>
                <w:lang w:eastAsia="en-US"/>
              </w:rPr>
              <w:t>486</w:t>
            </w:r>
          </w:p>
        </w:tc>
      </w:tr>
      <w:tr w:rsidR="00B75CDF">
        <w:tc>
          <w:tcPr>
            <w:tcW w:w="3681" w:type="dxa"/>
          </w:tcPr>
          <w:p w:rsidR="00B75CDF" w:rsidRDefault="00AF7831">
            <w:pPr>
              <w:jc w:val="center"/>
              <w:rPr>
                <w:rFonts w:eastAsia="Calibri"/>
                <w:sz w:val="20"/>
                <w:szCs w:val="20"/>
                <w:lang w:eastAsia="en-US"/>
              </w:rPr>
            </w:pPr>
            <w:r>
              <w:rPr>
                <w:rFonts w:eastAsia="Calibri"/>
                <w:sz w:val="20"/>
                <w:szCs w:val="20"/>
                <w:lang w:eastAsia="en-US"/>
              </w:rPr>
              <w:t>18 лет и старше</w:t>
            </w:r>
          </w:p>
        </w:tc>
        <w:tc>
          <w:tcPr>
            <w:tcW w:w="1559" w:type="dxa"/>
          </w:tcPr>
          <w:p w:rsidR="00B75CDF" w:rsidRDefault="00AF7831">
            <w:pPr>
              <w:jc w:val="center"/>
              <w:rPr>
                <w:rFonts w:eastAsia="Calibri"/>
                <w:sz w:val="20"/>
                <w:szCs w:val="20"/>
                <w:lang w:eastAsia="en-US"/>
              </w:rPr>
            </w:pPr>
            <w:r>
              <w:rPr>
                <w:rFonts w:eastAsia="Calibri"/>
                <w:sz w:val="20"/>
                <w:szCs w:val="20"/>
                <w:lang w:eastAsia="en-US"/>
              </w:rPr>
              <w:t>0</w:t>
            </w:r>
          </w:p>
        </w:tc>
        <w:tc>
          <w:tcPr>
            <w:tcW w:w="1950" w:type="dxa"/>
          </w:tcPr>
          <w:p w:rsidR="00B75CDF" w:rsidRDefault="00AF7831">
            <w:pPr>
              <w:jc w:val="center"/>
              <w:rPr>
                <w:rFonts w:eastAsia="Calibri"/>
                <w:sz w:val="20"/>
                <w:szCs w:val="20"/>
                <w:lang w:eastAsia="en-US"/>
              </w:rPr>
            </w:pPr>
            <w:r>
              <w:rPr>
                <w:rFonts w:eastAsia="Calibri"/>
                <w:sz w:val="20"/>
                <w:szCs w:val="20"/>
                <w:lang w:eastAsia="en-US"/>
              </w:rPr>
              <w:t>0</w:t>
            </w:r>
          </w:p>
        </w:tc>
        <w:tc>
          <w:tcPr>
            <w:tcW w:w="2155" w:type="dxa"/>
          </w:tcPr>
          <w:p w:rsidR="00B75CDF" w:rsidRDefault="00AF7831">
            <w:pPr>
              <w:jc w:val="center"/>
              <w:rPr>
                <w:rFonts w:eastAsia="Calibri"/>
                <w:sz w:val="20"/>
                <w:szCs w:val="20"/>
                <w:lang w:eastAsia="en-US"/>
              </w:rPr>
            </w:pPr>
            <w:r>
              <w:rPr>
                <w:rFonts w:eastAsia="Calibri"/>
                <w:sz w:val="20"/>
                <w:szCs w:val="20"/>
                <w:lang w:eastAsia="en-US"/>
              </w:rPr>
              <w:t>0</w:t>
            </w:r>
          </w:p>
        </w:tc>
      </w:tr>
      <w:tr w:rsidR="00B75CDF">
        <w:tc>
          <w:tcPr>
            <w:tcW w:w="3681" w:type="dxa"/>
          </w:tcPr>
          <w:p w:rsidR="00B75CDF" w:rsidRDefault="00AF7831">
            <w:pPr>
              <w:jc w:val="center"/>
              <w:rPr>
                <w:rFonts w:eastAsia="Calibri"/>
                <w:sz w:val="20"/>
                <w:szCs w:val="20"/>
                <w:lang w:eastAsia="en-US"/>
              </w:rPr>
            </w:pPr>
            <w:r>
              <w:rPr>
                <w:rFonts w:eastAsia="Calibri"/>
                <w:sz w:val="20"/>
                <w:szCs w:val="20"/>
                <w:lang w:eastAsia="en-US"/>
              </w:rPr>
              <w:t>Итого</w:t>
            </w:r>
          </w:p>
        </w:tc>
        <w:tc>
          <w:tcPr>
            <w:tcW w:w="1559" w:type="dxa"/>
          </w:tcPr>
          <w:p w:rsidR="00B75CDF" w:rsidRDefault="00AF7831">
            <w:pPr>
              <w:jc w:val="center"/>
              <w:rPr>
                <w:rFonts w:eastAsia="Calibri"/>
                <w:sz w:val="20"/>
                <w:szCs w:val="20"/>
                <w:lang w:eastAsia="en-US"/>
              </w:rPr>
            </w:pPr>
            <w:r>
              <w:rPr>
                <w:rFonts w:eastAsia="Calibri"/>
                <w:sz w:val="20"/>
                <w:szCs w:val="20"/>
                <w:lang w:eastAsia="en-US"/>
              </w:rPr>
              <w:t>1963</w:t>
            </w:r>
          </w:p>
        </w:tc>
        <w:tc>
          <w:tcPr>
            <w:tcW w:w="1950" w:type="dxa"/>
          </w:tcPr>
          <w:p w:rsidR="00B75CDF" w:rsidRDefault="00AF7831">
            <w:pPr>
              <w:jc w:val="center"/>
              <w:rPr>
                <w:rFonts w:eastAsia="Calibri"/>
                <w:sz w:val="20"/>
                <w:szCs w:val="20"/>
                <w:lang w:eastAsia="en-US"/>
              </w:rPr>
            </w:pPr>
            <w:r>
              <w:rPr>
                <w:rFonts w:eastAsia="Calibri"/>
                <w:sz w:val="20"/>
                <w:szCs w:val="20"/>
                <w:lang w:eastAsia="en-US"/>
              </w:rPr>
              <w:t>650</w:t>
            </w:r>
          </w:p>
        </w:tc>
        <w:tc>
          <w:tcPr>
            <w:tcW w:w="2155" w:type="dxa"/>
          </w:tcPr>
          <w:p w:rsidR="00B75CDF" w:rsidRDefault="00AF7831">
            <w:pPr>
              <w:jc w:val="center"/>
              <w:rPr>
                <w:rFonts w:eastAsia="Calibri"/>
                <w:sz w:val="20"/>
                <w:szCs w:val="20"/>
                <w:lang w:eastAsia="en-US"/>
              </w:rPr>
            </w:pPr>
            <w:r>
              <w:rPr>
                <w:rFonts w:eastAsia="Calibri"/>
                <w:sz w:val="20"/>
                <w:szCs w:val="20"/>
                <w:lang w:eastAsia="en-US"/>
              </w:rPr>
              <w:t>1123</w:t>
            </w:r>
          </w:p>
        </w:tc>
      </w:tr>
    </w:tbl>
    <w:p w:rsidR="00B75CDF" w:rsidRDefault="00AF7831">
      <w:pPr>
        <w:jc w:val="both"/>
      </w:pPr>
      <w:r>
        <w:t>Параметр выполнение программ остается стабильным и составляет   100 %. Процент выполнения программ в 2024 учебном году</w:t>
      </w:r>
    </w:p>
    <w:tbl>
      <w:tblPr>
        <w:tblStyle w:val="a6"/>
        <w:tblW w:w="0" w:type="auto"/>
        <w:tblLook w:val="04A0"/>
      </w:tblPr>
      <w:tblGrid>
        <w:gridCol w:w="3190"/>
        <w:gridCol w:w="3190"/>
        <w:gridCol w:w="3191"/>
      </w:tblGrid>
      <w:tr w:rsidR="00B75CDF">
        <w:tc>
          <w:tcPr>
            <w:tcW w:w="3190" w:type="dxa"/>
            <w:vMerge w:val="restart"/>
          </w:tcPr>
          <w:p w:rsidR="00B75CDF" w:rsidRDefault="00AF7831">
            <w:pPr>
              <w:jc w:val="center"/>
              <w:rPr>
                <w:sz w:val="20"/>
                <w:szCs w:val="20"/>
              </w:rPr>
            </w:pPr>
            <w:r>
              <w:rPr>
                <w:sz w:val="20"/>
                <w:szCs w:val="20"/>
              </w:rPr>
              <w:t>Учебный год</w:t>
            </w:r>
          </w:p>
        </w:tc>
        <w:tc>
          <w:tcPr>
            <w:tcW w:w="6381" w:type="dxa"/>
            <w:gridSpan w:val="2"/>
          </w:tcPr>
          <w:p w:rsidR="00B75CDF" w:rsidRDefault="00AF7831">
            <w:pPr>
              <w:jc w:val="center"/>
              <w:rPr>
                <w:sz w:val="20"/>
                <w:szCs w:val="20"/>
              </w:rPr>
            </w:pPr>
            <w:r>
              <w:rPr>
                <w:sz w:val="20"/>
                <w:szCs w:val="20"/>
              </w:rPr>
              <w:t>Средний процент выполнения программ</w:t>
            </w:r>
          </w:p>
        </w:tc>
      </w:tr>
      <w:tr w:rsidR="00B75CDF">
        <w:trPr>
          <w:trHeight w:val="601"/>
        </w:trPr>
        <w:tc>
          <w:tcPr>
            <w:tcW w:w="3190" w:type="dxa"/>
            <w:vMerge/>
          </w:tcPr>
          <w:p w:rsidR="00B75CDF" w:rsidRDefault="00B75CDF">
            <w:pPr>
              <w:jc w:val="both"/>
              <w:rPr>
                <w:sz w:val="20"/>
                <w:szCs w:val="20"/>
              </w:rPr>
            </w:pPr>
          </w:p>
        </w:tc>
        <w:tc>
          <w:tcPr>
            <w:tcW w:w="3190" w:type="dxa"/>
          </w:tcPr>
          <w:p w:rsidR="00B75CDF" w:rsidRDefault="00AF7831">
            <w:pPr>
              <w:jc w:val="both"/>
              <w:rPr>
                <w:sz w:val="20"/>
                <w:szCs w:val="20"/>
              </w:rPr>
            </w:pPr>
            <w:r>
              <w:rPr>
                <w:sz w:val="20"/>
                <w:szCs w:val="20"/>
              </w:rPr>
              <w:t>Средний процент выполнения программ по основным программам</w:t>
            </w:r>
          </w:p>
        </w:tc>
        <w:tc>
          <w:tcPr>
            <w:tcW w:w="3191" w:type="dxa"/>
          </w:tcPr>
          <w:p w:rsidR="00B75CDF" w:rsidRDefault="00AF7831">
            <w:pPr>
              <w:ind w:left="-58"/>
              <w:jc w:val="both"/>
              <w:rPr>
                <w:sz w:val="20"/>
                <w:szCs w:val="20"/>
              </w:rPr>
            </w:pPr>
            <w:r>
              <w:rPr>
                <w:sz w:val="20"/>
                <w:szCs w:val="20"/>
              </w:rPr>
              <w:t>Средний процент выполнения программ индивидуального обучения</w:t>
            </w:r>
          </w:p>
        </w:tc>
      </w:tr>
      <w:tr w:rsidR="00B75CDF">
        <w:tc>
          <w:tcPr>
            <w:tcW w:w="3190" w:type="dxa"/>
          </w:tcPr>
          <w:p w:rsidR="00B75CDF" w:rsidRDefault="00AF7831">
            <w:pPr>
              <w:jc w:val="center"/>
              <w:rPr>
                <w:sz w:val="20"/>
                <w:szCs w:val="20"/>
              </w:rPr>
            </w:pPr>
            <w:r>
              <w:rPr>
                <w:sz w:val="20"/>
                <w:szCs w:val="20"/>
              </w:rPr>
              <w:t>2023</w:t>
            </w:r>
          </w:p>
        </w:tc>
        <w:tc>
          <w:tcPr>
            <w:tcW w:w="3190" w:type="dxa"/>
          </w:tcPr>
          <w:p w:rsidR="00B75CDF" w:rsidRDefault="00AF7831">
            <w:pPr>
              <w:jc w:val="center"/>
              <w:rPr>
                <w:sz w:val="20"/>
                <w:szCs w:val="20"/>
              </w:rPr>
            </w:pPr>
            <w:r>
              <w:rPr>
                <w:sz w:val="20"/>
                <w:szCs w:val="20"/>
              </w:rPr>
              <w:t>100%</w:t>
            </w:r>
          </w:p>
        </w:tc>
        <w:tc>
          <w:tcPr>
            <w:tcW w:w="3191" w:type="dxa"/>
          </w:tcPr>
          <w:p w:rsidR="00B75CDF" w:rsidRDefault="00AF7831">
            <w:pPr>
              <w:jc w:val="center"/>
              <w:rPr>
                <w:sz w:val="20"/>
                <w:szCs w:val="20"/>
              </w:rPr>
            </w:pPr>
            <w:r>
              <w:rPr>
                <w:sz w:val="20"/>
                <w:szCs w:val="20"/>
              </w:rPr>
              <w:t>100%</w:t>
            </w:r>
          </w:p>
        </w:tc>
      </w:tr>
      <w:tr w:rsidR="00B75CDF">
        <w:tc>
          <w:tcPr>
            <w:tcW w:w="3190" w:type="dxa"/>
          </w:tcPr>
          <w:p w:rsidR="00B75CDF" w:rsidRDefault="00AF7831">
            <w:pPr>
              <w:jc w:val="center"/>
              <w:rPr>
                <w:sz w:val="20"/>
                <w:szCs w:val="20"/>
              </w:rPr>
            </w:pPr>
            <w:r>
              <w:rPr>
                <w:sz w:val="20"/>
                <w:szCs w:val="20"/>
              </w:rPr>
              <w:t>2024</w:t>
            </w:r>
          </w:p>
        </w:tc>
        <w:tc>
          <w:tcPr>
            <w:tcW w:w="3190" w:type="dxa"/>
          </w:tcPr>
          <w:p w:rsidR="00B75CDF" w:rsidRDefault="00AF7831">
            <w:pPr>
              <w:jc w:val="center"/>
              <w:rPr>
                <w:sz w:val="20"/>
                <w:szCs w:val="20"/>
              </w:rPr>
            </w:pPr>
            <w:r>
              <w:rPr>
                <w:sz w:val="20"/>
                <w:szCs w:val="20"/>
              </w:rPr>
              <w:t>100%</w:t>
            </w:r>
          </w:p>
        </w:tc>
        <w:tc>
          <w:tcPr>
            <w:tcW w:w="3191" w:type="dxa"/>
          </w:tcPr>
          <w:p w:rsidR="00B75CDF" w:rsidRDefault="00AF7831">
            <w:pPr>
              <w:jc w:val="center"/>
              <w:rPr>
                <w:sz w:val="20"/>
                <w:szCs w:val="20"/>
              </w:rPr>
            </w:pPr>
            <w:r>
              <w:rPr>
                <w:sz w:val="20"/>
                <w:szCs w:val="20"/>
              </w:rPr>
              <w:t>100%</w:t>
            </w:r>
          </w:p>
        </w:tc>
      </w:tr>
    </w:tbl>
    <w:p w:rsidR="00B75CDF" w:rsidRDefault="00B75CDF">
      <w:pPr>
        <w:tabs>
          <w:tab w:val="left" w:pos="10065"/>
        </w:tabs>
        <w:ind w:right="-2"/>
        <w:jc w:val="both"/>
      </w:pPr>
    </w:p>
    <w:p w:rsidR="00B75CDF" w:rsidRDefault="00AF7831">
      <w:pPr>
        <w:spacing w:after="160"/>
        <w:jc w:val="both"/>
        <w:rPr>
          <w:rFonts w:eastAsia="Calibri"/>
          <w:b/>
          <w:i/>
          <w:lang w:eastAsia="en-US"/>
        </w:rPr>
      </w:pPr>
      <w:r>
        <w:rPr>
          <w:rFonts w:eastAsia="Calibri"/>
          <w:b/>
          <w:i/>
          <w:lang w:eastAsia="en-US"/>
        </w:rPr>
        <w:t>Организация работы с детьми с ОВЗ.</w:t>
      </w:r>
    </w:p>
    <w:p w:rsidR="00B75CDF" w:rsidRDefault="00AF7831">
      <w:pPr>
        <w:spacing w:after="160"/>
        <w:ind w:firstLine="708"/>
        <w:jc w:val="both"/>
        <w:rPr>
          <w:rFonts w:eastAsia="Calibri"/>
          <w:lang w:eastAsia="en-US"/>
        </w:rPr>
      </w:pPr>
      <w:r>
        <w:rPr>
          <w:rFonts w:eastAsia="Calibri"/>
          <w:lang w:eastAsia="en-US"/>
        </w:rPr>
        <w:t>Организация работы с детьми с ограниченными возможностями здоровья выстраивалась в соответствии с Механизмом интеграции детей с ограниченными возможностями здоровья в образовательный процесс. В 2023 году – 26 человек и 8  программам, в 2024 года – 19 человек и 10 программам.</w:t>
      </w:r>
    </w:p>
    <w:tbl>
      <w:tblPr>
        <w:tblStyle w:val="a6"/>
        <w:tblW w:w="0" w:type="auto"/>
        <w:tblLayout w:type="fixed"/>
        <w:tblLook w:val="04A0"/>
      </w:tblPr>
      <w:tblGrid>
        <w:gridCol w:w="336"/>
        <w:gridCol w:w="4459"/>
        <w:gridCol w:w="1154"/>
        <w:gridCol w:w="3396"/>
      </w:tblGrid>
      <w:tr w:rsidR="00B75CDF">
        <w:tc>
          <w:tcPr>
            <w:tcW w:w="336" w:type="dxa"/>
          </w:tcPr>
          <w:p w:rsidR="00B75CDF" w:rsidRDefault="00B75CDF">
            <w:pPr>
              <w:jc w:val="both"/>
              <w:rPr>
                <w:rFonts w:eastAsia="Calibri"/>
                <w:b/>
                <w:sz w:val="20"/>
                <w:szCs w:val="20"/>
                <w:lang w:eastAsia="en-US"/>
              </w:rPr>
            </w:pPr>
          </w:p>
        </w:tc>
        <w:tc>
          <w:tcPr>
            <w:tcW w:w="4459" w:type="dxa"/>
          </w:tcPr>
          <w:p w:rsidR="00B75CDF" w:rsidRDefault="00B75CDF">
            <w:pPr>
              <w:jc w:val="center"/>
              <w:rPr>
                <w:rFonts w:eastAsia="Calibri"/>
                <w:b/>
                <w:sz w:val="20"/>
                <w:szCs w:val="20"/>
                <w:lang w:eastAsia="en-US"/>
              </w:rPr>
            </w:pPr>
          </w:p>
        </w:tc>
        <w:tc>
          <w:tcPr>
            <w:tcW w:w="1154" w:type="dxa"/>
          </w:tcPr>
          <w:p w:rsidR="00B75CDF" w:rsidRDefault="00B75CDF">
            <w:pPr>
              <w:jc w:val="center"/>
              <w:rPr>
                <w:rFonts w:eastAsia="Calibri"/>
                <w:b/>
                <w:sz w:val="20"/>
                <w:szCs w:val="20"/>
                <w:lang w:eastAsia="en-US"/>
              </w:rPr>
            </w:pPr>
          </w:p>
        </w:tc>
        <w:tc>
          <w:tcPr>
            <w:tcW w:w="3396" w:type="dxa"/>
          </w:tcPr>
          <w:p w:rsidR="00B75CDF" w:rsidRDefault="00B75CDF">
            <w:pPr>
              <w:jc w:val="center"/>
              <w:rPr>
                <w:rFonts w:eastAsia="Calibri"/>
                <w:b/>
                <w:sz w:val="20"/>
                <w:szCs w:val="20"/>
                <w:lang w:eastAsia="en-US"/>
              </w:rPr>
            </w:pPr>
          </w:p>
        </w:tc>
      </w:tr>
      <w:tr w:rsidR="00B75CDF">
        <w:tc>
          <w:tcPr>
            <w:tcW w:w="336" w:type="dxa"/>
            <w:shd w:val="clear" w:color="auto" w:fill="auto"/>
          </w:tcPr>
          <w:p w:rsidR="00B75CDF" w:rsidRDefault="00AF7831">
            <w:pPr>
              <w:jc w:val="both"/>
              <w:rPr>
                <w:rFonts w:eastAsia="Calibri"/>
                <w:b/>
                <w:sz w:val="20"/>
                <w:szCs w:val="20"/>
                <w:lang w:eastAsia="en-US"/>
              </w:rPr>
            </w:pPr>
            <w:r>
              <w:rPr>
                <w:rFonts w:eastAsia="Calibri"/>
                <w:b/>
                <w:sz w:val="20"/>
                <w:szCs w:val="20"/>
                <w:lang w:eastAsia="en-US"/>
              </w:rPr>
              <w:t>№</w:t>
            </w:r>
          </w:p>
        </w:tc>
        <w:tc>
          <w:tcPr>
            <w:tcW w:w="4459" w:type="dxa"/>
            <w:shd w:val="clear" w:color="auto" w:fill="auto"/>
          </w:tcPr>
          <w:p w:rsidR="00B75CDF" w:rsidRDefault="00AF7831">
            <w:pPr>
              <w:jc w:val="center"/>
              <w:rPr>
                <w:rFonts w:eastAsia="Calibri"/>
                <w:b/>
                <w:sz w:val="20"/>
                <w:szCs w:val="20"/>
                <w:lang w:eastAsia="en-US"/>
              </w:rPr>
            </w:pPr>
            <w:r>
              <w:rPr>
                <w:rFonts w:eastAsia="Calibri"/>
                <w:b/>
                <w:sz w:val="20"/>
                <w:szCs w:val="20"/>
                <w:lang w:eastAsia="en-US"/>
              </w:rPr>
              <w:t>Направленность и название программы</w:t>
            </w:r>
          </w:p>
          <w:p w:rsidR="00B75CDF" w:rsidRDefault="00AF7831">
            <w:pPr>
              <w:jc w:val="center"/>
              <w:rPr>
                <w:rFonts w:eastAsia="Calibri"/>
                <w:sz w:val="20"/>
                <w:szCs w:val="20"/>
                <w:lang w:eastAsia="en-US"/>
              </w:rPr>
            </w:pPr>
            <w:r>
              <w:rPr>
                <w:rFonts w:eastAsia="Calibri"/>
                <w:b/>
                <w:sz w:val="20"/>
                <w:szCs w:val="20"/>
                <w:lang w:eastAsia="en-US"/>
              </w:rPr>
              <w:t>2023</w:t>
            </w:r>
          </w:p>
        </w:tc>
        <w:tc>
          <w:tcPr>
            <w:tcW w:w="1154" w:type="dxa"/>
            <w:shd w:val="clear" w:color="auto" w:fill="auto"/>
          </w:tcPr>
          <w:p w:rsidR="00B75CDF" w:rsidRDefault="00AF7831">
            <w:pPr>
              <w:jc w:val="center"/>
              <w:rPr>
                <w:rFonts w:eastAsia="Calibri"/>
                <w:sz w:val="20"/>
                <w:szCs w:val="20"/>
                <w:lang w:eastAsia="en-US"/>
              </w:rPr>
            </w:pPr>
            <w:r>
              <w:rPr>
                <w:rFonts w:eastAsia="Calibri"/>
                <w:b/>
                <w:sz w:val="20"/>
                <w:szCs w:val="20"/>
                <w:lang w:eastAsia="en-US"/>
              </w:rPr>
              <w:t xml:space="preserve">Кол-во </w:t>
            </w:r>
            <w:proofErr w:type="gramStart"/>
            <w:r>
              <w:rPr>
                <w:rFonts w:eastAsia="Calibri"/>
                <w:b/>
                <w:sz w:val="20"/>
                <w:szCs w:val="20"/>
                <w:lang w:eastAsia="en-US"/>
              </w:rPr>
              <w:t>обучающихся</w:t>
            </w:r>
            <w:proofErr w:type="gramEnd"/>
          </w:p>
        </w:tc>
        <w:tc>
          <w:tcPr>
            <w:tcW w:w="3396" w:type="dxa"/>
            <w:shd w:val="clear" w:color="auto" w:fill="auto"/>
          </w:tcPr>
          <w:p w:rsidR="00B75CDF" w:rsidRDefault="00AF7831">
            <w:pPr>
              <w:jc w:val="center"/>
              <w:rPr>
                <w:rFonts w:eastAsia="Calibri"/>
                <w:b/>
                <w:sz w:val="20"/>
                <w:szCs w:val="20"/>
                <w:lang w:eastAsia="en-US"/>
              </w:rPr>
            </w:pPr>
            <w:r>
              <w:rPr>
                <w:rFonts w:eastAsia="Calibri"/>
                <w:b/>
                <w:sz w:val="20"/>
                <w:szCs w:val="20"/>
                <w:lang w:eastAsia="en-US"/>
              </w:rPr>
              <w:t xml:space="preserve">Кол-во </w:t>
            </w:r>
            <w:proofErr w:type="spellStart"/>
            <w:r>
              <w:rPr>
                <w:rFonts w:eastAsia="Calibri"/>
                <w:b/>
                <w:sz w:val="20"/>
                <w:szCs w:val="20"/>
                <w:lang w:eastAsia="en-US"/>
              </w:rPr>
              <w:t>пдо</w:t>
            </w:r>
            <w:proofErr w:type="spellEnd"/>
          </w:p>
        </w:tc>
      </w:tr>
      <w:tr w:rsidR="00B75CDF">
        <w:tc>
          <w:tcPr>
            <w:tcW w:w="336" w:type="dxa"/>
            <w:shd w:val="clear" w:color="auto" w:fill="auto"/>
          </w:tcPr>
          <w:p w:rsidR="00B75CDF" w:rsidRDefault="00AF7831">
            <w:pPr>
              <w:jc w:val="both"/>
              <w:rPr>
                <w:rFonts w:eastAsia="Calibri"/>
                <w:sz w:val="20"/>
                <w:szCs w:val="20"/>
                <w:lang w:eastAsia="en-US"/>
              </w:rPr>
            </w:pPr>
            <w:r>
              <w:rPr>
                <w:rFonts w:eastAsia="Calibri"/>
                <w:sz w:val="20"/>
                <w:szCs w:val="20"/>
                <w:lang w:eastAsia="en-US"/>
              </w:rPr>
              <w:t>2</w:t>
            </w:r>
          </w:p>
        </w:tc>
        <w:tc>
          <w:tcPr>
            <w:tcW w:w="4459" w:type="dxa"/>
            <w:shd w:val="clear" w:color="auto" w:fill="auto"/>
          </w:tcPr>
          <w:p w:rsidR="00B75CDF" w:rsidRDefault="00AF7831">
            <w:pPr>
              <w:jc w:val="both"/>
              <w:rPr>
                <w:rFonts w:eastAsia="Calibri"/>
                <w:sz w:val="20"/>
                <w:szCs w:val="20"/>
                <w:lang w:eastAsia="en-US"/>
              </w:rPr>
            </w:pPr>
            <w:r>
              <w:rPr>
                <w:rFonts w:eastAsia="Calibri"/>
                <w:sz w:val="20"/>
                <w:szCs w:val="20"/>
                <w:lang w:eastAsia="en-US"/>
              </w:rPr>
              <w:t>Физкультурно-спортивная («Азбука спорта», «Настольный теннис», «Шахматы»)</w:t>
            </w:r>
          </w:p>
        </w:tc>
        <w:tc>
          <w:tcPr>
            <w:tcW w:w="1154" w:type="dxa"/>
            <w:shd w:val="clear" w:color="auto" w:fill="auto"/>
          </w:tcPr>
          <w:p w:rsidR="00B75CDF" w:rsidRDefault="00AF7831">
            <w:pPr>
              <w:jc w:val="center"/>
              <w:rPr>
                <w:rFonts w:eastAsia="Calibri"/>
                <w:b/>
                <w:sz w:val="20"/>
                <w:szCs w:val="20"/>
                <w:lang w:eastAsia="en-US"/>
              </w:rPr>
            </w:pPr>
            <w:r>
              <w:rPr>
                <w:rFonts w:eastAsia="Calibri"/>
                <w:b/>
                <w:sz w:val="20"/>
                <w:szCs w:val="20"/>
                <w:lang w:eastAsia="en-US"/>
              </w:rPr>
              <w:t>3</w:t>
            </w:r>
          </w:p>
        </w:tc>
        <w:tc>
          <w:tcPr>
            <w:tcW w:w="3396" w:type="dxa"/>
            <w:shd w:val="clear" w:color="auto" w:fill="auto"/>
          </w:tcPr>
          <w:p w:rsidR="00B75CDF" w:rsidRDefault="00AF7831">
            <w:pPr>
              <w:jc w:val="both"/>
              <w:rPr>
                <w:rFonts w:eastAsia="Calibri"/>
                <w:sz w:val="20"/>
                <w:szCs w:val="20"/>
                <w:lang w:eastAsia="en-US"/>
              </w:rPr>
            </w:pPr>
            <w:r>
              <w:rPr>
                <w:rFonts w:eastAsia="Calibri"/>
                <w:sz w:val="20"/>
                <w:szCs w:val="20"/>
                <w:lang w:eastAsia="en-US"/>
              </w:rPr>
              <w:t>3 (Смирнов А.В., Зотеев С.В., Павлова Г.Д.,.)</w:t>
            </w:r>
          </w:p>
        </w:tc>
      </w:tr>
      <w:tr w:rsidR="00B75CDF">
        <w:tc>
          <w:tcPr>
            <w:tcW w:w="336" w:type="dxa"/>
            <w:shd w:val="clear" w:color="auto" w:fill="auto"/>
          </w:tcPr>
          <w:p w:rsidR="00B75CDF" w:rsidRDefault="00AF7831">
            <w:pPr>
              <w:jc w:val="both"/>
              <w:rPr>
                <w:rFonts w:eastAsia="Calibri"/>
                <w:sz w:val="20"/>
                <w:szCs w:val="20"/>
                <w:lang w:eastAsia="en-US"/>
              </w:rPr>
            </w:pPr>
            <w:r>
              <w:rPr>
                <w:rFonts w:eastAsia="Calibri"/>
                <w:sz w:val="20"/>
                <w:szCs w:val="20"/>
                <w:lang w:eastAsia="en-US"/>
              </w:rPr>
              <w:lastRenderedPageBreak/>
              <w:t>3</w:t>
            </w:r>
          </w:p>
        </w:tc>
        <w:tc>
          <w:tcPr>
            <w:tcW w:w="4459" w:type="dxa"/>
            <w:shd w:val="clear" w:color="auto" w:fill="auto"/>
          </w:tcPr>
          <w:p w:rsidR="00B75CDF" w:rsidRDefault="00AF7831">
            <w:pPr>
              <w:jc w:val="both"/>
              <w:rPr>
                <w:rFonts w:eastAsia="Calibri"/>
                <w:sz w:val="20"/>
                <w:szCs w:val="20"/>
                <w:lang w:eastAsia="en-US"/>
              </w:rPr>
            </w:pPr>
            <w:proofErr w:type="gramStart"/>
            <w:r>
              <w:rPr>
                <w:rFonts w:eastAsia="Calibri"/>
                <w:sz w:val="20"/>
                <w:szCs w:val="20"/>
                <w:lang w:eastAsia="en-US"/>
              </w:rPr>
              <w:t>Художественная</w:t>
            </w:r>
            <w:proofErr w:type="gramEnd"/>
            <w:r>
              <w:rPr>
                <w:rFonts w:eastAsia="Calibri"/>
                <w:sz w:val="20"/>
                <w:szCs w:val="20"/>
                <w:lang w:eastAsia="en-US"/>
              </w:rPr>
              <w:t xml:space="preserve"> («Волшебный сундучок», «Первые шаги в мире искусства», «Золотой ключик»)</w:t>
            </w:r>
          </w:p>
        </w:tc>
        <w:tc>
          <w:tcPr>
            <w:tcW w:w="1154" w:type="dxa"/>
            <w:shd w:val="clear" w:color="auto" w:fill="auto"/>
          </w:tcPr>
          <w:p w:rsidR="00B75CDF" w:rsidRDefault="00AF7831">
            <w:pPr>
              <w:jc w:val="center"/>
              <w:rPr>
                <w:rFonts w:eastAsia="Calibri"/>
                <w:b/>
                <w:sz w:val="20"/>
                <w:szCs w:val="20"/>
                <w:lang w:eastAsia="en-US"/>
              </w:rPr>
            </w:pPr>
            <w:r>
              <w:rPr>
                <w:rFonts w:eastAsia="Calibri"/>
                <w:b/>
                <w:sz w:val="20"/>
                <w:szCs w:val="20"/>
                <w:lang w:eastAsia="en-US"/>
              </w:rPr>
              <w:t>23</w:t>
            </w:r>
          </w:p>
        </w:tc>
        <w:tc>
          <w:tcPr>
            <w:tcW w:w="3396" w:type="dxa"/>
            <w:shd w:val="clear" w:color="auto" w:fill="auto"/>
          </w:tcPr>
          <w:p w:rsidR="00B75CDF" w:rsidRDefault="00AF7831">
            <w:pPr>
              <w:jc w:val="both"/>
              <w:rPr>
                <w:rFonts w:eastAsia="Calibri"/>
                <w:sz w:val="20"/>
                <w:szCs w:val="20"/>
                <w:lang w:eastAsia="en-US"/>
              </w:rPr>
            </w:pPr>
            <w:r>
              <w:rPr>
                <w:rFonts w:eastAsia="Calibri"/>
                <w:sz w:val="20"/>
                <w:szCs w:val="20"/>
                <w:lang w:eastAsia="en-US"/>
              </w:rPr>
              <w:t xml:space="preserve">Хафизова Л.Б., Ролис С.Л., </w:t>
            </w:r>
            <w:proofErr w:type="spellStart"/>
            <w:r>
              <w:rPr>
                <w:rFonts w:eastAsia="Calibri"/>
                <w:sz w:val="20"/>
                <w:szCs w:val="20"/>
                <w:lang w:eastAsia="en-US"/>
              </w:rPr>
              <w:t>Кардашина</w:t>
            </w:r>
            <w:proofErr w:type="spellEnd"/>
            <w:r>
              <w:rPr>
                <w:rFonts w:eastAsia="Calibri"/>
                <w:sz w:val="20"/>
                <w:szCs w:val="20"/>
                <w:lang w:eastAsia="en-US"/>
              </w:rPr>
              <w:t xml:space="preserve"> П.В., Кузьминых Е.А., Павлова Г.Д., Ковалева М.Н.</w:t>
            </w:r>
          </w:p>
        </w:tc>
      </w:tr>
      <w:tr w:rsidR="00B75CDF">
        <w:tc>
          <w:tcPr>
            <w:tcW w:w="336" w:type="dxa"/>
            <w:shd w:val="clear" w:color="auto" w:fill="auto"/>
          </w:tcPr>
          <w:p w:rsidR="00B75CDF" w:rsidRDefault="00B75CDF">
            <w:pPr>
              <w:jc w:val="both"/>
              <w:rPr>
                <w:rFonts w:eastAsia="Calibri"/>
                <w:sz w:val="20"/>
                <w:szCs w:val="20"/>
                <w:lang w:eastAsia="en-US"/>
              </w:rPr>
            </w:pPr>
          </w:p>
        </w:tc>
        <w:tc>
          <w:tcPr>
            <w:tcW w:w="4459" w:type="dxa"/>
            <w:shd w:val="clear" w:color="auto" w:fill="auto"/>
          </w:tcPr>
          <w:p w:rsidR="00B75CDF" w:rsidRDefault="00AF7831">
            <w:pPr>
              <w:jc w:val="both"/>
              <w:rPr>
                <w:rFonts w:eastAsia="Calibri"/>
                <w:sz w:val="20"/>
                <w:szCs w:val="20"/>
                <w:lang w:eastAsia="en-US"/>
              </w:rPr>
            </w:pPr>
            <w:r>
              <w:rPr>
                <w:rFonts w:eastAsia="Calibri"/>
                <w:sz w:val="20"/>
                <w:szCs w:val="20"/>
                <w:lang w:eastAsia="en-US"/>
              </w:rPr>
              <w:t>ВСЕГО</w:t>
            </w:r>
          </w:p>
        </w:tc>
        <w:tc>
          <w:tcPr>
            <w:tcW w:w="1154" w:type="dxa"/>
            <w:shd w:val="clear" w:color="auto" w:fill="auto"/>
          </w:tcPr>
          <w:p w:rsidR="00B75CDF" w:rsidRDefault="00AF7831">
            <w:pPr>
              <w:jc w:val="center"/>
              <w:rPr>
                <w:rFonts w:eastAsia="Calibri"/>
                <w:b/>
                <w:sz w:val="20"/>
                <w:szCs w:val="20"/>
                <w:lang w:eastAsia="en-US"/>
              </w:rPr>
            </w:pPr>
            <w:r>
              <w:rPr>
                <w:rFonts w:eastAsia="Calibri"/>
                <w:b/>
                <w:sz w:val="20"/>
                <w:szCs w:val="20"/>
                <w:lang w:eastAsia="en-US"/>
              </w:rPr>
              <w:t>26</w:t>
            </w:r>
          </w:p>
        </w:tc>
        <w:tc>
          <w:tcPr>
            <w:tcW w:w="3396" w:type="dxa"/>
            <w:shd w:val="clear" w:color="auto" w:fill="auto"/>
          </w:tcPr>
          <w:p w:rsidR="00B75CDF" w:rsidRDefault="00B75CDF">
            <w:pPr>
              <w:jc w:val="both"/>
              <w:rPr>
                <w:rFonts w:eastAsia="Calibri"/>
                <w:sz w:val="20"/>
                <w:szCs w:val="20"/>
                <w:lang w:eastAsia="en-US"/>
              </w:rPr>
            </w:pPr>
          </w:p>
        </w:tc>
      </w:tr>
      <w:tr w:rsidR="00B75CDF">
        <w:tc>
          <w:tcPr>
            <w:tcW w:w="336" w:type="dxa"/>
          </w:tcPr>
          <w:p w:rsidR="00B75CDF" w:rsidRDefault="00AF7831">
            <w:pPr>
              <w:jc w:val="both"/>
              <w:rPr>
                <w:rFonts w:eastAsia="Calibri"/>
                <w:b/>
                <w:sz w:val="20"/>
                <w:szCs w:val="20"/>
                <w:lang w:eastAsia="en-US"/>
              </w:rPr>
            </w:pPr>
            <w:r>
              <w:rPr>
                <w:rFonts w:eastAsia="Calibri"/>
                <w:sz w:val="20"/>
                <w:szCs w:val="20"/>
                <w:lang w:eastAsia="en-US"/>
              </w:rPr>
              <w:t>№</w:t>
            </w:r>
          </w:p>
        </w:tc>
        <w:tc>
          <w:tcPr>
            <w:tcW w:w="4459" w:type="dxa"/>
          </w:tcPr>
          <w:p w:rsidR="00B75CDF" w:rsidRDefault="00AF7831">
            <w:pPr>
              <w:jc w:val="center"/>
              <w:rPr>
                <w:rFonts w:eastAsia="Calibri"/>
                <w:b/>
                <w:sz w:val="20"/>
                <w:szCs w:val="20"/>
                <w:lang w:eastAsia="en-US"/>
              </w:rPr>
            </w:pPr>
            <w:r>
              <w:rPr>
                <w:rFonts w:eastAsia="Calibri"/>
                <w:b/>
                <w:sz w:val="20"/>
                <w:szCs w:val="20"/>
                <w:lang w:eastAsia="en-US"/>
              </w:rPr>
              <w:t>Направленность и название программы</w:t>
            </w:r>
          </w:p>
          <w:p w:rsidR="00B75CDF" w:rsidRDefault="00AF7831">
            <w:pPr>
              <w:jc w:val="center"/>
              <w:rPr>
                <w:rFonts w:eastAsia="Calibri"/>
                <w:b/>
                <w:sz w:val="20"/>
                <w:szCs w:val="20"/>
                <w:lang w:eastAsia="en-US"/>
              </w:rPr>
            </w:pPr>
            <w:r>
              <w:rPr>
                <w:rFonts w:eastAsia="Calibri"/>
                <w:b/>
                <w:sz w:val="20"/>
                <w:szCs w:val="20"/>
                <w:lang w:eastAsia="en-US"/>
              </w:rPr>
              <w:t>2024</w:t>
            </w:r>
          </w:p>
        </w:tc>
        <w:tc>
          <w:tcPr>
            <w:tcW w:w="1154" w:type="dxa"/>
          </w:tcPr>
          <w:p w:rsidR="00B75CDF" w:rsidRDefault="00AF7831">
            <w:pPr>
              <w:jc w:val="center"/>
              <w:rPr>
                <w:rFonts w:eastAsia="Calibri"/>
                <w:b/>
                <w:sz w:val="20"/>
                <w:szCs w:val="20"/>
                <w:lang w:eastAsia="en-US"/>
              </w:rPr>
            </w:pPr>
            <w:r>
              <w:rPr>
                <w:rFonts w:eastAsia="Calibri"/>
                <w:b/>
                <w:sz w:val="20"/>
                <w:szCs w:val="20"/>
                <w:lang w:eastAsia="en-US"/>
              </w:rPr>
              <w:t xml:space="preserve">Кол-во </w:t>
            </w:r>
            <w:proofErr w:type="gramStart"/>
            <w:r>
              <w:rPr>
                <w:rFonts w:eastAsia="Calibri"/>
                <w:b/>
                <w:sz w:val="20"/>
                <w:szCs w:val="20"/>
                <w:lang w:eastAsia="en-US"/>
              </w:rPr>
              <w:t>обучающихся</w:t>
            </w:r>
            <w:proofErr w:type="gramEnd"/>
          </w:p>
        </w:tc>
        <w:tc>
          <w:tcPr>
            <w:tcW w:w="3396" w:type="dxa"/>
          </w:tcPr>
          <w:p w:rsidR="00B75CDF" w:rsidRDefault="00AF7831">
            <w:pPr>
              <w:jc w:val="center"/>
              <w:rPr>
                <w:rFonts w:eastAsia="Calibri"/>
                <w:b/>
                <w:sz w:val="20"/>
                <w:szCs w:val="20"/>
                <w:lang w:eastAsia="en-US"/>
              </w:rPr>
            </w:pPr>
            <w:r>
              <w:rPr>
                <w:rFonts w:eastAsia="Calibri"/>
                <w:b/>
                <w:sz w:val="20"/>
                <w:szCs w:val="20"/>
                <w:lang w:eastAsia="en-US"/>
              </w:rPr>
              <w:t xml:space="preserve">Кол-во </w:t>
            </w:r>
            <w:proofErr w:type="spellStart"/>
            <w:r>
              <w:rPr>
                <w:rFonts w:eastAsia="Calibri"/>
                <w:b/>
                <w:sz w:val="20"/>
                <w:szCs w:val="20"/>
                <w:lang w:eastAsia="en-US"/>
              </w:rPr>
              <w:t>пдо</w:t>
            </w:r>
            <w:proofErr w:type="spellEnd"/>
          </w:p>
        </w:tc>
      </w:tr>
      <w:tr w:rsidR="00B75CDF">
        <w:tc>
          <w:tcPr>
            <w:tcW w:w="336" w:type="dxa"/>
          </w:tcPr>
          <w:p w:rsidR="00B75CDF" w:rsidRDefault="00AF7831">
            <w:pPr>
              <w:jc w:val="both"/>
              <w:rPr>
                <w:rFonts w:eastAsia="Calibri"/>
                <w:b/>
                <w:sz w:val="20"/>
                <w:szCs w:val="20"/>
                <w:lang w:eastAsia="en-US"/>
              </w:rPr>
            </w:pPr>
            <w:r>
              <w:rPr>
                <w:rFonts w:eastAsia="Calibri"/>
                <w:sz w:val="20"/>
                <w:szCs w:val="20"/>
                <w:lang w:eastAsia="en-US"/>
              </w:rPr>
              <w:t>1</w:t>
            </w:r>
          </w:p>
        </w:tc>
        <w:tc>
          <w:tcPr>
            <w:tcW w:w="4459" w:type="dxa"/>
          </w:tcPr>
          <w:p w:rsidR="00B75CDF" w:rsidRDefault="00AF7831">
            <w:pPr>
              <w:jc w:val="both"/>
              <w:rPr>
                <w:rFonts w:eastAsia="Calibri"/>
                <w:sz w:val="20"/>
                <w:szCs w:val="20"/>
                <w:lang w:eastAsia="en-US"/>
              </w:rPr>
            </w:pPr>
            <w:proofErr w:type="gramStart"/>
            <w:r>
              <w:rPr>
                <w:rFonts w:eastAsia="Calibri"/>
                <w:sz w:val="20"/>
                <w:szCs w:val="20"/>
                <w:lang w:eastAsia="en-US"/>
              </w:rPr>
              <w:t>Художественная</w:t>
            </w:r>
            <w:proofErr w:type="gramEnd"/>
            <w:r>
              <w:rPr>
                <w:rFonts w:eastAsia="Calibri"/>
                <w:sz w:val="20"/>
                <w:szCs w:val="20"/>
                <w:lang w:eastAsia="en-US"/>
              </w:rPr>
              <w:t xml:space="preserve"> («</w:t>
            </w:r>
            <w:proofErr w:type="spellStart"/>
            <w:r>
              <w:rPr>
                <w:rFonts w:eastAsia="Calibri"/>
                <w:sz w:val="20"/>
                <w:szCs w:val="20"/>
                <w:lang w:eastAsia="en-US"/>
              </w:rPr>
              <w:t>Арт-терапия</w:t>
            </w:r>
            <w:proofErr w:type="spellEnd"/>
            <w:r>
              <w:rPr>
                <w:rFonts w:eastAsia="Calibri"/>
                <w:sz w:val="20"/>
                <w:szCs w:val="20"/>
                <w:lang w:eastAsia="en-US"/>
              </w:rPr>
              <w:t>», «Волшебный сундучок», «Первые шаги в мире искусства», «Мир творчества»)</w:t>
            </w:r>
          </w:p>
          <w:p w:rsidR="00B75CDF" w:rsidRDefault="00B75CDF">
            <w:pPr>
              <w:jc w:val="center"/>
              <w:rPr>
                <w:rFonts w:eastAsia="Calibri"/>
                <w:b/>
                <w:sz w:val="20"/>
                <w:szCs w:val="20"/>
                <w:lang w:eastAsia="en-US"/>
              </w:rPr>
            </w:pPr>
          </w:p>
        </w:tc>
        <w:tc>
          <w:tcPr>
            <w:tcW w:w="1154" w:type="dxa"/>
          </w:tcPr>
          <w:p w:rsidR="00B75CDF" w:rsidRDefault="00AF7831">
            <w:pPr>
              <w:jc w:val="center"/>
              <w:rPr>
                <w:rFonts w:eastAsia="Calibri"/>
                <w:b/>
                <w:sz w:val="20"/>
                <w:szCs w:val="20"/>
                <w:lang w:eastAsia="en-US"/>
              </w:rPr>
            </w:pPr>
            <w:r>
              <w:rPr>
                <w:rFonts w:eastAsia="Calibri"/>
                <w:b/>
                <w:sz w:val="20"/>
                <w:szCs w:val="20"/>
                <w:lang w:eastAsia="en-US"/>
              </w:rPr>
              <w:t>7</w:t>
            </w:r>
          </w:p>
        </w:tc>
        <w:tc>
          <w:tcPr>
            <w:tcW w:w="3396" w:type="dxa"/>
          </w:tcPr>
          <w:p w:rsidR="00B75CDF" w:rsidRDefault="00AF7831">
            <w:pPr>
              <w:jc w:val="center"/>
              <w:rPr>
                <w:rFonts w:eastAsia="Calibri"/>
                <w:b/>
                <w:sz w:val="20"/>
                <w:szCs w:val="20"/>
                <w:lang w:eastAsia="en-US"/>
              </w:rPr>
            </w:pPr>
            <w:proofErr w:type="spellStart"/>
            <w:r>
              <w:rPr>
                <w:rFonts w:eastAsia="Calibri"/>
                <w:sz w:val="20"/>
                <w:szCs w:val="20"/>
                <w:lang w:eastAsia="en-US"/>
              </w:rPr>
              <w:t>Орефкова</w:t>
            </w:r>
            <w:proofErr w:type="spellEnd"/>
            <w:r>
              <w:rPr>
                <w:rFonts w:eastAsia="Calibri"/>
                <w:sz w:val="20"/>
                <w:szCs w:val="20"/>
                <w:lang w:eastAsia="en-US"/>
              </w:rPr>
              <w:t xml:space="preserve"> Л.В., Хафизова Л.Б., Ковалева М.Н., Ролис С.Л.</w:t>
            </w:r>
          </w:p>
        </w:tc>
      </w:tr>
      <w:tr w:rsidR="00B75CDF">
        <w:tc>
          <w:tcPr>
            <w:tcW w:w="336" w:type="dxa"/>
          </w:tcPr>
          <w:p w:rsidR="00B75CDF" w:rsidRDefault="00AF7831">
            <w:pPr>
              <w:jc w:val="both"/>
              <w:rPr>
                <w:rFonts w:eastAsia="Calibri"/>
                <w:b/>
                <w:sz w:val="20"/>
                <w:szCs w:val="20"/>
                <w:lang w:eastAsia="en-US"/>
              </w:rPr>
            </w:pPr>
            <w:r>
              <w:rPr>
                <w:rFonts w:eastAsia="Calibri"/>
                <w:sz w:val="20"/>
                <w:szCs w:val="20"/>
                <w:lang w:eastAsia="en-US"/>
              </w:rPr>
              <w:t>2</w:t>
            </w:r>
          </w:p>
        </w:tc>
        <w:tc>
          <w:tcPr>
            <w:tcW w:w="4459" w:type="dxa"/>
          </w:tcPr>
          <w:p w:rsidR="00B75CDF" w:rsidRDefault="00AF7831">
            <w:pPr>
              <w:rPr>
                <w:rFonts w:eastAsia="Calibri"/>
                <w:b/>
                <w:sz w:val="20"/>
                <w:szCs w:val="20"/>
                <w:lang w:eastAsia="en-US"/>
              </w:rPr>
            </w:pPr>
            <w:r>
              <w:rPr>
                <w:rFonts w:eastAsia="Calibri"/>
                <w:sz w:val="20"/>
                <w:szCs w:val="20"/>
                <w:lang w:eastAsia="en-US"/>
              </w:rPr>
              <w:t>Физкультурно-спортивная  «Настольный теннис», «Азбука спорта», «</w:t>
            </w:r>
            <w:proofErr w:type="spellStart"/>
            <w:r>
              <w:rPr>
                <w:rFonts w:eastAsia="Calibri"/>
                <w:sz w:val="20"/>
                <w:szCs w:val="20"/>
                <w:lang w:eastAsia="en-US"/>
              </w:rPr>
              <w:t>Футболика</w:t>
            </w:r>
            <w:proofErr w:type="spellEnd"/>
            <w:r>
              <w:rPr>
                <w:rFonts w:eastAsia="Calibri"/>
                <w:sz w:val="20"/>
                <w:szCs w:val="20"/>
                <w:lang w:eastAsia="en-US"/>
              </w:rPr>
              <w:t>», «Шахматы»)</w:t>
            </w:r>
          </w:p>
        </w:tc>
        <w:tc>
          <w:tcPr>
            <w:tcW w:w="1154" w:type="dxa"/>
          </w:tcPr>
          <w:p w:rsidR="00B75CDF" w:rsidRDefault="00AF7831">
            <w:pPr>
              <w:jc w:val="center"/>
              <w:rPr>
                <w:rFonts w:eastAsia="Calibri"/>
                <w:b/>
                <w:sz w:val="20"/>
                <w:szCs w:val="20"/>
                <w:lang w:eastAsia="en-US"/>
              </w:rPr>
            </w:pPr>
            <w:r>
              <w:rPr>
                <w:rFonts w:eastAsia="Calibri"/>
                <w:b/>
                <w:sz w:val="20"/>
                <w:szCs w:val="20"/>
                <w:lang w:eastAsia="en-US"/>
              </w:rPr>
              <w:t>12</w:t>
            </w:r>
          </w:p>
        </w:tc>
        <w:tc>
          <w:tcPr>
            <w:tcW w:w="3396" w:type="dxa"/>
          </w:tcPr>
          <w:p w:rsidR="00B75CDF" w:rsidRDefault="00AF7831">
            <w:pPr>
              <w:jc w:val="center"/>
              <w:rPr>
                <w:rFonts w:eastAsia="Calibri"/>
                <w:b/>
                <w:sz w:val="20"/>
                <w:szCs w:val="20"/>
                <w:lang w:eastAsia="en-US"/>
              </w:rPr>
            </w:pPr>
            <w:r>
              <w:rPr>
                <w:rFonts w:eastAsia="Calibri"/>
                <w:sz w:val="20"/>
                <w:szCs w:val="20"/>
                <w:lang w:eastAsia="en-US"/>
              </w:rPr>
              <w:t>(Минина И.С., Павлова Г.Д, Смирнов А.В., Зотеев С.В., Асадов Р.М., Артемьев А.С.)</w:t>
            </w:r>
          </w:p>
        </w:tc>
      </w:tr>
      <w:tr w:rsidR="00B75CDF">
        <w:tc>
          <w:tcPr>
            <w:tcW w:w="336" w:type="dxa"/>
          </w:tcPr>
          <w:p w:rsidR="00B75CDF" w:rsidRDefault="00B75CDF">
            <w:pPr>
              <w:jc w:val="both"/>
              <w:rPr>
                <w:rFonts w:eastAsia="Calibri"/>
                <w:b/>
                <w:sz w:val="20"/>
                <w:szCs w:val="20"/>
                <w:lang w:eastAsia="en-US"/>
              </w:rPr>
            </w:pPr>
          </w:p>
        </w:tc>
        <w:tc>
          <w:tcPr>
            <w:tcW w:w="4459" w:type="dxa"/>
          </w:tcPr>
          <w:p w:rsidR="00B75CDF" w:rsidRDefault="00AF7831">
            <w:pPr>
              <w:rPr>
                <w:rFonts w:eastAsia="Calibri"/>
                <w:b/>
                <w:sz w:val="20"/>
                <w:szCs w:val="20"/>
                <w:lang w:eastAsia="en-US"/>
              </w:rPr>
            </w:pPr>
            <w:r>
              <w:rPr>
                <w:rFonts w:eastAsia="Calibri"/>
                <w:b/>
                <w:bCs/>
                <w:sz w:val="20"/>
                <w:szCs w:val="20"/>
                <w:lang w:eastAsia="en-US"/>
              </w:rPr>
              <w:t>ВСЕГО</w:t>
            </w:r>
          </w:p>
        </w:tc>
        <w:tc>
          <w:tcPr>
            <w:tcW w:w="1154" w:type="dxa"/>
          </w:tcPr>
          <w:p w:rsidR="00B75CDF" w:rsidRDefault="00AF7831">
            <w:pPr>
              <w:jc w:val="center"/>
              <w:rPr>
                <w:rFonts w:eastAsia="Calibri"/>
                <w:b/>
                <w:sz w:val="20"/>
                <w:szCs w:val="20"/>
                <w:lang w:eastAsia="en-US"/>
              </w:rPr>
            </w:pPr>
            <w:r>
              <w:rPr>
                <w:rFonts w:eastAsia="Calibri"/>
                <w:b/>
                <w:sz w:val="20"/>
                <w:szCs w:val="20"/>
                <w:lang w:eastAsia="en-US"/>
              </w:rPr>
              <w:t>19</w:t>
            </w:r>
          </w:p>
        </w:tc>
        <w:tc>
          <w:tcPr>
            <w:tcW w:w="3396" w:type="dxa"/>
          </w:tcPr>
          <w:p w:rsidR="00B75CDF" w:rsidRDefault="00B75CDF">
            <w:pPr>
              <w:jc w:val="center"/>
              <w:rPr>
                <w:rFonts w:eastAsia="Calibri"/>
                <w:b/>
                <w:sz w:val="20"/>
                <w:szCs w:val="20"/>
                <w:lang w:eastAsia="en-US"/>
              </w:rPr>
            </w:pPr>
          </w:p>
        </w:tc>
      </w:tr>
    </w:tbl>
    <w:p w:rsidR="00B75CDF" w:rsidRDefault="00B75CDF">
      <w:pPr>
        <w:spacing w:after="160"/>
        <w:jc w:val="both"/>
        <w:rPr>
          <w:rFonts w:eastAsia="Calibri"/>
          <w:lang w:eastAsia="en-US"/>
        </w:rPr>
      </w:pPr>
    </w:p>
    <w:p w:rsidR="00B75CDF" w:rsidRDefault="00AF7831">
      <w:pPr>
        <w:spacing w:after="160"/>
        <w:ind w:firstLine="708"/>
        <w:jc w:val="both"/>
        <w:rPr>
          <w:rFonts w:eastAsia="Calibri"/>
          <w:lang w:eastAsia="en-US"/>
        </w:rPr>
      </w:pPr>
      <w:r>
        <w:rPr>
          <w:rFonts w:eastAsia="Calibri"/>
          <w:lang w:eastAsia="en-US"/>
        </w:rPr>
        <w:t xml:space="preserve">Уровень </w:t>
      </w:r>
      <w:proofErr w:type="spellStart"/>
      <w:r>
        <w:rPr>
          <w:rFonts w:eastAsia="Calibri"/>
          <w:lang w:eastAsia="en-US"/>
        </w:rPr>
        <w:t>обученности</w:t>
      </w:r>
      <w:proofErr w:type="spellEnd"/>
      <w:r>
        <w:rPr>
          <w:rFonts w:eastAsia="Calibri"/>
          <w:lang w:eastAsia="en-US"/>
        </w:rPr>
        <w:t xml:space="preserve"> обучающихся, осваивавших адаптированные программы в 2024 году составил: 96 - «высокий», 4%- «средний», 0- «низкий». Диагностика (мониторинг) качества результатов </w:t>
      </w:r>
      <w:proofErr w:type="spellStart"/>
      <w:r>
        <w:rPr>
          <w:rFonts w:eastAsia="Calibri"/>
          <w:lang w:eastAsia="en-US"/>
        </w:rPr>
        <w:t>обученности</w:t>
      </w:r>
      <w:proofErr w:type="spellEnd"/>
      <w:r>
        <w:rPr>
          <w:rFonts w:eastAsia="Calibri"/>
          <w:lang w:eastAsia="en-US"/>
        </w:rPr>
        <w:t xml:space="preserve"> на протяжении последних лет остается стабильно высоким.</w:t>
      </w:r>
    </w:p>
    <w:p w:rsidR="00B75CDF" w:rsidRDefault="00AF7831">
      <w:pPr>
        <w:shd w:val="clear" w:color="auto" w:fill="FFFFFF"/>
        <w:autoSpaceDE w:val="0"/>
        <w:ind w:firstLine="567"/>
        <w:jc w:val="both"/>
        <w:rPr>
          <w:b/>
          <w:color w:val="000000"/>
        </w:rPr>
      </w:pPr>
      <w:r>
        <w:t xml:space="preserve">Досуг рассматривается как сфера воспитания и творческой самореализации личности ребенка, как средство обеспечения комфортной среды её развития. В 2023 году в учреждении все массовые мероприятия проводились в очном режиме. </w:t>
      </w:r>
      <w:proofErr w:type="gramStart"/>
      <w:r>
        <w:t xml:space="preserve">Содержание </w:t>
      </w:r>
      <w:proofErr w:type="spellStart"/>
      <w:r>
        <w:t>культурно-досуговой</w:t>
      </w:r>
      <w:proofErr w:type="spellEnd"/>
      <w:r>
        <w:t xml:space="preserve"> деятельности в 2023 году реализовано через следующие формы: </w:t>
      </w:r>
      <w:proofErr w:type="spellStart"/>
      <w:r>
        <w:t>онлайн-игры</w:t>
      </w:r>
      <w:proofErr w:type="spellEnd"/>
      <w:r>
        <w:t>, мастер-классы, интеллектуальные конкурсы, конференции, природоохранные и социальные акции, виртуальные экскурсии и др. В 2024 году мероприятия проводились в соответствии с муниципальным заданием, определенным на каждое направление деятельности, в соответствии с межведомственным планом (приказ № 987 от 29.12.2024 г. «</w:t>
      </w:r>
      <w:r>
        <w:rPr>
          <w:color w:val="000000"/>
        </w:rPr>
        <w:t xml:space="preserve">Об утверждении </w:t>
      </w:r>
      <w:r>
        <w:rPr>
          <w:lang w:eastAsia="zh-CN"/>
        </w:rPr>
        <w:t xml:space="preserve">Плана мероприятий </w:t>
      </w:r>
      <w:r>
        <w:rPr>
          <w:color w:val="000000"/>
          <w:lang w:eastAsia="zh-CN"/>
        </w:rPr>
        <w:t>МАУ ДО СР «Центра «Созвездие» имени Героя Советского</w:t>
      </w:r>
      <w:proofErr w:type="gramEnd"/>
      <w:r>
        <w:rPr>
          <w:color w:val="000000"/>
          <w:lang w:eastAsia="zh-CN"/>
        </w:rPr>
        <w:t xml:space="preserve"> Союза Гришина И.Т.»  по о</w:t>
      </w:r>
      <w:r>
        <w:rPr>
          <w:lang w:eastAsia="zh-CN"/>
        </w:rPr>
        <w:t>рганизации  и проведению общественно-значимых мероприятий в сфере образования, науки и молодежной политики  на 2024 год в рамках оказания муниципальных услуги предоставления отчетной документации по исполнению муниципального задания»</w:t>
      </w:r>
    </w:p>
    <w:p w:rsidR="00B75CDF" w:rsidRDefault="00B75CDF">
      <w:pPr>
        <w:jc w:val="both"/>
        <w:rPr>
          <w:sz w:val="22"/>
          <w:szCs w:val="22"/>
        </w:rPr>
      </w:pPr>
    </w:p>
    <w:p w:rsidR="00B75CDF" w:rsidRDefault="00AF7831">
      <w:pPr>
        <w:ind w:firstLine="567"/>
        <w:jc w:val="both"/>
      </w:pPr>
      <w:r>
        <w:t>В рамках организации профилактической деятельности педагоги дополнительного образования регулярно проводили информационные, разъяснительные мероприятия на укрепление здоровья. Основными формами являются беседы, викторины, игровые программы и мероприятия совместного проведения досуга детей и родителей (выходы в лес, катание на коньках и т.д.). Систематически педагогами транслируются информации о ведении воспитательной работы на сайте Центра «Созвездие», что позволяет повысить качество проводимых мероприятий и их системность и открытость. Всего за учебный год педагогами проведено более 127 мероприятий различной направленности, представлено более 160 статей (постов в социальных сетях).</w:t>
      </w:r>
    </w:p>
    <w:p w:rsidR="00B75CDF" w:rsidRDefault="00B75CDF">
      <w:pPr>
        <w:ind w:firstLine="567"/>
        <w:jc w:val="both"/>
        <w:rPr>
          <w:rFonts w:eastAsia="Calibri"/>
          <w:i/>
          <w:lang w:eastAsia="en-US"/>
        </w:rPr>
      </w:pPr>
    </w:p>
    <w:p w:rsidR="00B75CDF" w:rsidRDefault="00AF7831">
      <w:pPr>
        <w:ind w:firstLine="567"/>
        <w:jc w:val="both"/>
        <w:rPr>
          <w:rFonts w:eastAsia="Calibri"/>
          <w:lang w:eastAsia="en-US"/>
        </w:rPr>
      </w:pPr>
      <w:r>
        <w:rPr>
          <w:rFonts w:eastAsia="Calibri"/>
          <w:b/>
          <w:i/>
          <w:lang w:eastAsia="en-US"/>
        </w:rPr>
        <w:t>Эколого-просветительская деятельность</w:t>
      </w:r>
      <w:r>
        <w:rPr>
          <w:rFonts w:eastAsia="Calibri"/>
          <w:lang w:eastAsia="en-US"/>
        </w:rPr>
        <w:t xml:space="preserve"> (организованная на базе эколого-биологического отдела) и ведется через организацию и проведение мероприятий экологической направленности, тематических экскурсий, реализации </w:t>
      </w:r>
      <w:proofErr w:type="spellStart"/>
      <w:r>
        <w:rPr>
          <w:rFonts w:eastAsia="Calibri"/>
          <w:lang w:eastAsia="en-US"/>
        </w:rPr>
        <w:t>ЭКО-проектов</w:t>
      </w:r>
      <w:proofErr w:type="spellEnd"/>
      <w:r>
        <w:rPr>
          <w:rFonts w:eastAsia="Calibri"/>
          <w:lang w:eastAsia="en-US"/>
        </w:rPr>
        <w:t xml:space="preserve">, природоохранных акций, мероприятий межведомственного плана Управления образования администрации Советского района, и т.д. </w:t>
      </w:r>
    </w:p>
    <w:p w:rsidR="00B75CDF" w:rsidRDefault="00AF7831">
      <w:pPr>
        <w:jc w:val="both"/>
      </w:pPr>
      <w:proofErr w:type="gramStart"/>
      <w:r>
        <w:t xml:space="preserve">За 2024 учебном году в рамках плана работы проведено </w:t>
      </w:r>
      <w:r>
        <w:rPr>
          <w:b/>
          <w:bCs/>
        </w:rPr>
        <w:t>151 мероприятие</w:t>
      </w:r>
      <w:r>
        <w:t xml:space="preserve">: </w:t>
      </w:r>
      <w:proofErr w:type="gramEnd"/>
    </w:p>
    <w:p w:rsidR="00B75CDF" w:rsidRDefault="00AF7831">
      <w:pPr>
        <w:pStyle w:val="a7"/>
        <w:numPr>
          <w:ilvl w:val="0"/>
          <w:numId w:val="5"/>
        </w:numPr>
        <w:jc w:val="both"/>
      </w:pPr>
      <w:r>
        <w:rPr>
          <w:b/>
          <w:bCs/>
        </w:rPr>
        <w:t>Экскурсии и мероприятия на платной основе</w:t>
      </w:r>
      <w:r>
        <w:t xml:space="preserve"> (организованные группы по заявкам организаций) - </w:t>
      </w:r>
      <w:r>
        <w:rPr>
          <w:b/>
          <w:bCs/>
        </w:rPr>
        <w:t>77 экскурсий с охватом 1454 человека</w:t>
      </w:r>
      <w:r>
        <w:t xml:space="preserve"> (из них, </w:t>
      </w:r>
      <w:r>
        <w:rPr>
          <w:b/>
          <w:bCs/>
        </w:rPr>
        <w:t xml:space="preserve">бесплатно </w:t>
      </w:r>
      <w:r>
        <w:rPr>
          <w:b/>
          <w:bCs/>
        </w:rPr>
        <w:lastRenderedPageBreak/>
        <w:t>181 человек</w:t>
      </w:r>
      <w:r>
        <w:t xml:space="preserve"> – это дети с ограниченными возможностями здоровья и дети до 3-х лет), </w:t>
      </w:r>
    </w:p>
    <w:p w:rsidR="00B75CDF" w:rsidRDefault="00AF7831">
      <w:pPr>
        <w:pStyle w:val="a7"/>
        <w:numPr>
          <w:ilvl w:val="0"/>
          <w:numId w:val="5"/>
        </w:numPr>
        <w:jc w:val="both"/>
      </w:pPr>
      <w:r>
        <w:rPr>
          <w:b/>
          <w:bCs/>
        </w:rPr>
        <w:t>Свободное посещение зоопарка</w:t>
      </w:r>
      <w:r>
        <w:t xml:space="preserve"> (не организованные группы): </w:t>
      </w:r>
      <w:r>
        <w:rPr>
          <w:b/>
          <w:bCs/>
        </w:rPr>
        <w:t>платно – 1766 человек</w:t>
      </w:r>
      <w:r>
        <w:t xml:space="preserve"> (из них, </w:t>
      </w:r>
      <w:r>
        <w:rPr>
          <w:b/>
          <w:bCs/>
        </w:rPr>
        <w:t>бесплатно 173 человек</w:t>
      </w:r>
      <w:r>
        <w:t xml:space="preserve"> – это дети с ограниченными возможностями здоровья и дети до 3-х лет); </w:t>
      </w:r>
    </w:p>
    <w:p w:rsidR="00B75CDF" w:rsidRDefault="00AF7831">
      <w:pPr>
        <w:pStyle w:val="a7"/>
        <w:numPr>
          <w:ilvl w:val="0"/>
          <w:numId w:val="5"/>
        </w:numPr>
        <w:jc w:val="both"/>
      </w:pPr>
      <w:r>
        <w:rPr>
          <w:b/>
          <w:bCs/>
        </w:rPr>
        <w:t>Мероприятия в рамках межведомственного плана</w:t>
      </w:r>
      <w:r>
        <w:t xml:space="preserve"> (по приказу Управления образования), </w:t>
      </w:r>
      <w:r>
        <w:rPr>
          <w:b/>
          <w:bCs/>
        </w:rPr>
        <w:t>мероприятия эколого-биологического отдела</w:t>
      </w:r>
      <w:r>
        <w:t xml:space="preserve"> (согласно годовому плану и вне плана) </w:t>
      </w:r>
      <w:r>
        <w:rPr>
          <w:b/>
          <w:bCs/>
        </w:rPr>
        <w:t>бесплатно</w:t>
      </w:r>
      <w:r>
        <w:t xml:space="preserve"> - </w:t>
      </w:r>
      <w:r>
        <w:rPr>
          <w:b/>
          <w:bCs/>
        </w:rPr>
        <w:t>74 мероприятия, с охватом 2471 человека.</w:t>
      </w:r>
    </w:p>
    <w:p w:rsidR="00B75CDF" w:rsidRDefault="00AF7831">
      <w:pPr>
        <w:pStyle w:val="a7"/>
        <w:ind w:left="0"/>
        <w:jc w:val="both"/>
      </w:pPr>
      <w:r>
        <w:rPr>
          <w:b/>
          <w:bCs/>
        </w:rPr>
        <w:t xml:space="preserve">В рамках межведомственного плана работы </w:t>
      </w:r>
      <w:r>
        <w:t xml:space="preserve">(по приказу Управления образования) в 2024 учебном году, было запланировано к проведению </w:t>
      </w:r>
      <w:r>
        <w:rPr>
          <w:b/>
          <w:bCs/>
        </w:rPr>
        <w:t>14 мероприятий с охватом 1063 человека.</w:t>
      </w:r>
    </w:p>
    <w:p w:rsidR="00B75CDF" w:rsidRDefault="00AF7831">
      <w:pPr>
        <w:ind w:firstLine="567"/>
        <w:jc w:val="both"/>
        <w:rPr>
          <w:rFonts w:eastAsia="Calibri"/>
          <w:lang w:eastAsia="en-US"/>
        </w:rPr>
      </w:pPr>
      <w:r>
        <w:t xml:space="preserve">Обучающиеся эколого-биологического отдела Центра «Созвездие» приняли участие в </w:t>
      </w:r>
      <w:r>
        <w:rPr>
          <w:b/>
          <w:bCs/>
        </w:rPr>
        <w:t>7 мероприятиях</w:t>
      </w:r>
      <w:r>
        <w:t xml:space="preserve"> районного, окружного, всероссийского уровня с охватом </w:t>
      </w:r>
      <w:r>
        <w:rPr>
          <w:b/>
          <w:bCs/>
        </w:rPr>
        <w:t>41 человек</w:t>
      </w:r>
      <w:r>
        <w:t>.</w:t>
      </w:r>
    </w:p>
    <w:p w:rsidR="00B75CDF" w:rsidRDefault="00AF7831">
      <w:pPr>
        <w:jc w:val="both"/>
      </w:pPr>
      <w:r>
        <w:t xml:space="preserve">Выстроена работа по реализации </w:t>
      </w:r>
      <w:r>
        <w:rPr>
          <w:b/>
          <w:bCs/>
        </w:rPr>
        <w:t>социально-значимых, эколого-просветительских проектов:</w:t>
      </w:r>
    </w:p>
    <w:p w:rsidR="00B75CDF" w:rsidRDefault="00AF7831">
      <w:pPr>
        <w:pStyle w:val="a7"/>
        <w:numPr>
          <w:ilvl w:val="0"/>
          <w:numId w:val="6"/>
        </w:numPr>
        <w:jc w:val="both"/>
      </w:pPr>
      <w:r>
        <w:rPr>
          <w:b/>
          <w:bCs/>
        </w:rPr>
        <w:t>Социальный проект «Ты и Я»</w:t>
      </w:r>
      <w:r>
        <w:t>, (направлен на успешную адаптацию детей и подростков, детей с ограниченными возможностями здоровья (в том числе детей с РАС и другими ментальными нарушениями) в общество, посредством формирования положительного опыта взаимодействия с животными);</w:t>
      </w:r>
    </w:p>
    <w:p w:rsidR="00B75CDF" w:rsidRDefault="00AF7831">
      <w:pPr>
        <w:pStyle w:val="a7"/>
        <w:numPr>
          <w:ilvl w:val="0"/>
          <w:numId w:val="7"/>
        </w:numPr>
        <w:jc w:val="both"/>
      </w:pPr>
      <w:r>
        <w:rPr>
          <w:b/>
          <w:bCs/>
        </w:rPr>
        <w:t>Эколого-просветительский проект «Экология и малыши»</w:t>
      </w:r>
      <w:r>
        <w:t xml:space="preserve"> («</w:t>
      </w:r>
      <w:proofErr w:type="spellStart"/>
      <w:r>
        <w:t>ЭКОмалыши</w:t>
      </w:r>
      <w:proofErr w:type="spellEnd"/>
      <w:r>
        <w:t xml:space="preserve">») (ориентирован на формирование первоначальных экологических знаний для детей от 1 до 3 лет). В рамках реализации данных проектов в текущем году </w:t>
      </w:r>
      <w:r>
        <w:rPr>
          <w:b/>
          <w:bCs/>
        </w:rPr>
        <w:t>проведено 29 мероприятий, с общим охватом 229 человек.</w:t>
      </w:r>
    </w:p>
    <w:p w:rsidR="00B75CDF" w:rsidRDefault="00AF7831">
      <w:pPr>
        <w:pStyle w:val="a7"/>
        <w:ind w:left="420"/>
        <w:jc w:val="both"/>
      </w:pPr>
      <w:r>
        <w:t xml:space="preserve">Реализация двух эколого-просветительских проектов была прекращена из-за проведенной оптимизации (сокращены 2 штатные единицы </w:t>
      </w:r>
      <w:proofErr w:type="spellStart"/>
      <w:r>
        <w:t>зооинженера</w:t>
      </w:r>
      <w:proofErr w:type="spellEnd"/>
      <w:r>
        <w:t>):</w:t>
      </w:r>
    </w:p>
    <w:p w:rsidR="00B75CDF" w:rsidRDefault="00AF7831">
      <w:pPr>
        <w:pStyle w:val="a7"/>
        <w:numPr>
          <w:ilvl w:val="0"/>
          <w:numId w:val="7"/>
        </w:numPr>
        <w:jc w:val="both"/>
      </w:pPr>
      <w:r>
        <w:t>проект «</w:t>
      </w:r>
      <w:proofErr w:type="spellStart"/>
      <w:r>
        <w:t>ЭКОработа</w:t>
      </w:r>
      <w:proofErr w:type="spellEnd"/>
      <w:r>
        <w:t xml:space="preserve"> «Соседи по Планете» (ориентирован на развитие </w:t>
      </w:r>
      <w:proofErr w:type="spellStart"/>
      <w:r>
        <w:t>эковолонтерства</w:t>
      </w:r>
      <w:proofErr w:type="spellEnd"/>
      <w:r>
        <w:t xml:space="preserve"> среди школьников 7-14 лет).</w:t>
      </w:r>
    </w:p>
    <w:p w:rsidR="00B75CDF" w:rsidRDefault="00AF7831">
      <w:pPr>
        <w:pStyle w:val="a7"/>
        <w:numPr>
          <w:ilvl w:val="0"/>
          <w:numId w:val="7"/>
        </w:numPr>
        <w:jc w:val="both"/>
      </w:pPr>
      <w:r>
        <w:t>Проект «Мы шары не запускаем» (ориентирован на формирование экологической культуры детей дошкольного возраста, как начального этапа проявления у них экологического поведения и естественнонаучной грамотности).</w:t>
      </w:r>
    </w:p>
    <w:p w:rsidR="00B75CDF" w:rsidRDefault="00AF7831">
      <w:pPr>
        <w:jc w:val="both"/>
      </w:pPr>
      <w:r>
        <w:t xml:space="preserve">В 2024 учебном году проводились тематические мероприятия, акции, дни открытых дверей, конкурсы для воспитанников детских садов, обучающимися школ Советского района в рамках плана работы эколого-биологического отела Центра «Созвездие». За отчетный период проведено </w:t>
      </w:r>
      <w:r>
        <w:rPr>
          <w:b/>
          <w:bCs/>
        </w:rPr>
        <w:t>16 мероприятий, с охватом 915 человек</w:t>
      </w:r>
      <w:r>
        <w:t>:</w:t>
      </w:r>
    </w:p>
    <w:p w:rsidR="00B75CDF" w:rsidRDefault="00B75CDF">
      <w:pPr>
        <w:jc w:val="both"/>
      </w:pPr>
    </w:p>
    <w:p w:rsidR="00B75CDF" w:rsidRDefault="00AF7831">
      <w:pPr>
        <w:tabs>
          <w:tab w:val="left" w:pos="10080"/>
        </w:tabs>
        <w:jc w:val="both"/>
      </w:pPr>
      <w:r>
        <w:t xml:space="preserve">        Реализация воспитательных мероприятий отдела </w:t>
      </w:r>
      <w:r>
        <w:rPr>
          <w:b/>
          <w:i/>
        </w:rPr>
        <w:t>гражданского и военно-патриотического воспитания</w:t>
      </w:r>
      <w:r>
        <w:t xml:space="preserve"> за 2024 год составила 14 % от общего числа обучающихся Советского района. В течение года было реализовано 65 мероприятий с охватом 1381 человек.</w:t>
      </w:r>
    </w:p>
    <w:p w:rsidR="00B75CDF" w:rsidRDefault="00B75CDF">
      <w:pPr>
        <w:tabs>
          <w:tab w:val="left" w:pos="10080"/>
        </w:tabs>
        <w:jc w:val="both"/>
      </w:pPr>
    </w:p>
    <w:p w:rsidR="00B75CDF" w:rsidRDefault="00AF7831">
      <w:pPr>
        <w:jc w:val="both"/>
      </w:pPr>
      <w:r>
        <w:t>Общий показатель проведения воспитательных мероприятий за 2024 год для обучающихся Центра «Созвездие» жителей Советского района составил более 430 мероприятий.</w:t>
      </w:r>
      <w:r>
        <w:rPr>
          <w:i/>
        </w:rPr>
        <w:t xml:space="preserve"> </w:t>
      </w:r>
    </w:p>
    <w:p w:rsidR="00B75CDF" w:rsidRDefault="00B75CDF">
      <w:pPr>
        <w:shd w:val="clear" w:color="auto" w:fill="FFFFFF"/>
        <w:jc w:val="both"/>
        <w:rPr>
          <w:color w:val="FF0000"/>
        </w:rPr>
      </w:pPr>
    </w:p>
    <w:p w:rsidR="00B75CDF" w:rsidRDefault="00AF7831">
      <w:pPr>
        <w:ind w:firstLine="708"/>
        <w:jc w:val="both"/>
        <w:rPr>
          <w:rFonts w:eastAsia="Calibri"/>
          <w:lang w:eastAsia="en-US"/>
        </w:rPr>
      </w:pPr>
      <w:r>
        <w:rPr>
          <w:rFonts w:eastAsia="Calibri"/>
          <w:b/>
          <w:i/>
          <w:lang w:eastAsia="en-US"/>
        </w:rPr>
        <w:t>В 2024 учебном году работа по профессиональной ориентации в образовательных организациях</w:t>
      </w:r>
      <w:r>
        <w:rPr>
          <w:rFonts w:eastAsia="Calibri"/>
          <w:lang w:eastAsia="en-US"/>
        </w:rPr>
        <w:t xml:space="preserve"> осуществлялась в соответствии с планом мероприятий межведомственного взаимодействия по организации </w:t>
      </w:r>
      <w:proofErr w:type="spellStart"/>
      <w:r>
        <w:rPr>
          <w:rFonts w:eastAsia="Calibri"/>
          <w:lang w:eastAsia="en-US"/>
        </w:rPr>
        <w:t>профориентационной</w:t>
      </w:r>
      <w:proofErr w:type="spellEnd"/>
      <w:r>
        <w:rPr>
          <w:rFonts w:eastAsia="Calibri"/>
          <w:lang w:eastAsia="en-US"/>
        </w:rPr>
        <w:t xml:space="preserve"> работы с учащимися 8-11 классов муниципальных образовательных организаций Советского района. Для эффективной реализации </w:t>
      </w:r>
      <w:proofErr w:type="spellStart"/>
      <w:r>
        <w:rPr>
          <w:rFonts w:eastAsia="Calibri"/>
          <w:lang w:eastAsia="en-US"/>
        </w:rPr>
        <w:t>профориентационной</w:t>
      </w:r>
      <w:proofErr w:type="spellEnd"/>
      <w:r>
        <w:rPr>
          <w:rFonts w:eastAsia="Calibri"/>
          <w:lang w:eastAsia="en-US"/>
        </w:rPr>
        <w:t xml:space="preserve"> работы были проведены экскурсионные мероприятия, Дни открытых дверей, </w:t>
      </w:r>
      <w:proofErr w:type="spellStart"/>
      <w:r>
        <w:rPr>
          <w:rFonts w:eastAsia="Calibri"/>
          <w:lang w:eastAsia="en-US"/>
        </w:rPr>
        <w:t>профориентационные</w:t>
      </w:r>
      <w:proofErr w:type="spellEnd"/>
      <w:r>
        <w:rPr>
          <w:rFonts w:eastAsia="Calibri"/>
          <w:lang w:eastAsia="en-US"/>
        </w:rPr>
        <w:t xml:space="preserve"> акции. В целях достижения показателя паспорта регионального проекта «Успех каждого ребенка» в 2024 </w:t>
      </w:r>
      <w:r>
        <w:rPr>
          <w:rFonts w:eastAsia="Calibri"/>
          <w:lang w:eastAsia="en-US"/>
        </w:rPr>
        <w:lastRenderedPageBreak/>
        <w:t xml:space="preserve">г. 150 обучающихся 6-11 классов образовательных организаций Советского района, в проекте «Будущий профессионал» - охват 800 обучающихся.  </w:t>
      </w:r>
    </w:p>
    <w:p w:rsidR="00B75CDF" w:rsidRDefault="00AF7831">
      <w:pPr>
        <w:ind w:firstLine="708"/>
        <w:jc w:val="both"/>
        <w:rPr>
          <w:rFonts w:eastAsia="Calibri"/>
          <w:lang w:eastAsia="en-US"/>
        </w:rPr>
      </w:pPr>
      <w:r>
        <w:rPr>
          <w:rFonts w:eastAsia="Calibri"/>
          <w:lang w:eastAsia="en-US"/>
        </w:rPr>
        <w:t xml:space="preserve">Также в 2024 г. введен в реализацию элективный курс «Мой выбор - мое призвание», который являлся модульным (2 раза в год по 4 месяца). В рамках курса ребята познакомились с передовыми индустриями и перспективными профессиями, достижениями отечественной науки и экономики. </w:t>
      </w:r>
      <w:proofErr w:type="gramStart"/>
      <w:r>
        <w:rPr>
          <w:rFonts w:eastAsia="Calibri"/>
          <w:lang w:eastAsia="en-US"/>
        </w:rPr>
        <w:t>Расширился спектр профессий и организаций, которые представляют востребованные профессии для обучающихся школ - ООО «Аэропорт» (профессии в сфере авиации), БУ «</w:t>
      </w:r>
      <w:proofErr w:type="spellStart"/>
      <w:r>
        <w:rPr>
          <w:rFonts w:eastAsia="Calibri"/>
          <w:lang w:eastAsia="en-US"/>
        </w:rPr>
        <w:t>Кондинские</w:t>
      </w:r>
      <w:proofErr w:type="spellEnd"/>
      <w:r>
        <w:rPr>
          <w:rFonts w:eastAsia="Calibri"/>
          <w:lang w:eastAsia="en-US"/>
        </w:rPr>
        <w:t xml:space="preserve"> озера» (профессии в сфере экологии), филиал БУ «Ветеринарный Центр» в г. Советский (ветеринария), </w:t>
      </w:r>
      <w:proofErr w:type="spellStart"/>
      <w:r>
        <w:rPr>
          <w:rFonts w:eastAsia="Calibri"/>
          <w:lang w:eastAsia="en-US"/>
        </w:rPr>
        <w:t>Межпоселенческая</w:t>
      </w:r>
      <w:proofErr w:type="spellEnd"/>
      <w:r>
        <w:rPr>
          <w:rFonts w:eastAsia="Calibri"/>
          <w:lang w:eastAsia="en-US"/>
        </w:rPr>
        <w:t xml:space="preserve"> библиотека (профессии, связанные с библиотечным делом), профессии госслужащих (Администрация Советского района).  </w:t>
      </w:r>
      <w:proofErr w:type="gramEnd"/>
    </w:p>
    <w:p w:rsidR="00B75CDF" w:rsidRDefault="00AF7831">
      <w:pPr>
        <w:jc w:val="both"/>
      </w:pPr>
      <w:r>
        <w:t xml:space="preserve">    </w:t>
      </w:r>
    </w:p>
    <w:p w:rsidR="00B75CDF" w:rsidRDefault="00AF7831">
      <w:pPr>
        <w:jc w:val="both"/>
        <w:rPr>
          <w:b/>
        </w:rPr>
      </w:pPr>
      <w:r>
        <w:rPr>
          <w:b/>
        </w:rPr>
        <w:t xml:space="preserve">Внутренняя система оценки качества образования </w:t>
      </w:r>
    </w:p>
    <w:p w:rsidR="00B75CDF" w:rsidRDefault="00AF7831">
      <w:pPr>
        <w:ind w:firstLine="708"/>
        <w:jc w:val="both"/>
      </w:pPr>
      <w:r>
        <w:t xml:space="preserve">Внутренняя система оценки качества образования «Центра «Созвездие» организуется в целях получения объективной информации о состоянии качества образования, тенденциях его изменения и причинах, влияющих на его уровень. Анализ внутренней системы оценки качества образования позволяет эффективно планировать мероприятия по устранению недостатков образовательного процесса, повышению качества образования, распространению положительного опыта работы учреждения. </w:t>
      </w:r>
    </w:p>
    <w:p w:rsidR="00B75CDF" w:rsidRDefault="00AF7831">
      <w:pPr>
        <w:ind w:firstLine="708"/>
        <w:jc w:val="both"/>
      </w:pPr>
      <w:proofErr w:type="gramStart"/>
      <w:r>
        <w:t xml:space="preserve">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качества: образовательных результатов, реализации образовательного процесса, эффективности управления качеством образования и открытость деятельности для основных пользователей результатами системы оценки качества образования (педагоги дополнительного образования, обучающиеся и их родители (законные представители). </w:t>
      </w:r>
      <w:proofErr w:type="gramEnd"/>
    </w:p>
    <w:p w:rsidR="00B75CDF" w:rsidRDefault="00AF7831">
      <w:pPr>
        <w:ind w:firstLine="708"/>
        <w:jc w:val="both"/>
      </w:pPr>
      <w:r>
        <w:t xml:space="preserve">В качестве источников данных для внутренней системы оценки качества образования в учреждении используются: оценка степени достижения планируемых результатов освоения дополнительных </w:t>
      </w:r>
      <w:proofErr w:type="spellStart"/>
      <w:r>
        <w:t>общеразвивающих</w:t>
      </w:r>
      <w:proofErr w:type="spellEnd"/>
      <w:r>
        <w:t xml:space="preserve"> программ; оценка качества условий (кадровых, педагогических, материально-технических, учебно-методических, информационных, организационных и др.); результаты </w:t>
      </w:r>
      <w:proofErr w:type="spellStart"/>
      <w:r>
        <w:t>самообследования</w:t>
      </w:r>
      <w:proofErr w:type="spellEnd"/>
      <w:r>
        <w:t xml:space="preserve">; результаты социологических опросов; статистические данные. </w:t>
      </w:r>
    </w:p>
    <w:p w:rsidR="00B75CDF" w:rsidRDefault="00AF7831">
      <w:pPr>
        <w:ind w:firstLine="708"/>
        <w:jc w:val="both"/>
        <w:rPr>
          <w:b/>
        </w:rPr>
      </w:pPr>
      <w:proofErr w:type="gramStart"/>
      <w:r>
        <w:t xml:space="preserve">Предметом </w:t>
      </w:r>
      <w:r>
        <w:rPr>
          <w:i/>
        </w:rPr>
        <w:t>внутренней системы оценки качества образования</w:t>
      </w:r>
      <w:r>
        <w:t xml:space="preserve"> являются: качество образовательных результатов обучающихся; 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качество дополнительных </w:t>
      </w:r>
      <w:proofErr w:type="spellStart"/>
      <w:r>
        <w:t>общеразвивающих</w:t>
      </w:r>
      <w:proofErr w:type="spellEnd"/>
      <w:r>
        <w:t xml:space="preserve"> программ, условия их реализации; воспитательная работа; профессиональная компетентность педагогических работников, их деятельность по обеспечению требуемого качества результатов образования;</w:t>
      </w:r>
      <w:proofErr w:type="gramEnd"/>
      <w:r>
        <w:t xml:space="preserve"> эффективность управления качеством образования и открытость деятельности организации. </w:t>
      </w:r>
    </w:p>
    <w:p w:rsidR="00B75CDF" w:rsidRDefault="00AF7831">
      <w:pPr>
        <w:ind w:firstLine="708"/>
        <w:jc w:val="both"/>
      </w:pPr>
      <w:r>
        <w:t xml:space="preserve">Содержание процедуры </w:t>
      </w:r>
      <w:r>
        <w:rPr>
          <w:i/>
        </w:rPr>
        <w:t>оценки качества образовательных результатов</w:t>
      </w:r>
      <w:r>
        <w:t xml:space="preserve">, обучающихся включает в себя: результативность </w:t>
      </w:r>
      <w:proofErr w:type="spellStart"/>
      <w:r>
        <w:t>обученности</w:t>
      </w:r>
      <w:proofErr w:type="spellEnd"/>
      <w:r>
        <w:t xml:space="preserve">, участие в конкурсных мероприятиях различных уровней; мониторинговое исследование образовательных достижений обучающихся на разных ступенях обучения. Мониторинговое исследование образовательных достижений обучающихся на разных ступенях обучения предусматривают сбор,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 Процедура закреплена в Положении о периодичности и порядке текущего и итогового контроля успеваемости учащихся МАУ ДО </w:t>
      </w:r>
      <w:proofErr w:type="gramStart"/>
      <w:r>
        <w:t>СР</w:t>
      </w:r>
      <w:proofErr w:type="gramEnd"/>
      <w:r>
        <w:t xml:space="preserve"> «Центр «Созвездие» им. Героя Советского Союза Гришина И.Т.». Мониторинг проводится ежегодно, на основании приказа. </w:t>
      </w:r>
      <w:proofErr w:type="gramStart"/>
      <w:r>
        <w:t>Обучающиеся</w:t>
      </w:r>
      <w:proofErr w:type="gramEnd"/>
      <w:r>
        <w:t xml:space="preserve"> в течение года проходят вводный (в начале учебного года), </w:t>
      </w:r>
      <w:r>
        <w:lastRenderedPageBreak/>
        <w:t xml:space="preserve">текущий и итоговый контроль. В рамках итогов деятельности проводятся диагностические исследования в различных формах: выставки, концертные выступления, тестирования, зачеты, участие в конкурсах, соревнованиях и другие. Каждый педагог выбирает форму, которая максимально позволит ребенку продемонстрировать полученные в ходе освоения дополнительной общеобразовательной программы знания и умения.  Отслеживание результатов выполнения дополнительных общеобразовательных программ фиксируется в виде мониторинга (таблицы). Результаты обобщаются и структурируются по каждому детскому объединению, структурному подразделению и учреждению в целом. Мониторинговые карты разрабатываются педагогами и являются одной из составляющих частей дополнительной общеобразовательной программы. Освоения дополнительных общеобразовательных </w:t>
      </w:r>
      <w:proofErr w:type="spellStart"/>
      <w:r>
        <w:t>общеразвивающих</w:t>
      </w:r>
      <w:proofErr w:type="spellEnd"/>
      <w:r>
        <w:t xml:space="preserve"> программ </w:t>
      </w:r>
      <w:proofErr w:type="gramStart"/>
      <w:r>
        <w:t>обучающимися</w:t>
      </w:r>
      <w:proofErr w:type="gramEnd"/>
      <w:r>
        <w:t xml:space="preserve"> определяется по следующим показателям: высокий, средний, низкий уровни. Контроль носит </w:t>
      </w:r>
      <w:proofErr w:type="spellStart"/>
      <w:r>
        <w:t>безотметочную</w:t>
      </w:r>
      <w:proofErr w:type="spellEnd"/>
      <w:r>
        <w:t xml:space="preserve"> систему. </w:t>
      </w:r>
    </w:p>
    <w:p w:rsidR="00B75CDF" w:rsidRDefault="00AF7831">
      <w:pPr>
        <w:autoSpaceDE w:val="0"/>
        <w:autoSpaceDN w:val="0"/>
        <w:adjustRightInd w:val="0"/>
        <w:ind w:firstLine="708"/>
        <w:jc w:val="both"/>
        <w:rPr>
          <w:b/>
          <w:bCs/>
        </w:rPr>
      </w:pPr>
      <w:r>
        <w:rPr>
          <w:color w:val="000000"/>
        </w:rPr>
        <w:t xml:space="preserve">Работа в области реализации </w:t>
      </w:r>
      <w:r>
        <w:rPr>
          <w:b/>
          <w:color w:val="000000"/>
        </w:rPr>
        <w:t>плана внутриучрежденческого контроля</w:t>
      </w:r>
      <w:r>
        <w:rPr>
          <w:color w:val="000000"/>
        </w:rPr>
        <w:t xml:space="preserve">, анализа и регулирования образовательной деятельности осуществлялась согласно </w:t>
      </w:r>
      <w:r>
        <w:t xml:space="preserve">плана внутриучрежденческого, распорядительных документов регламентирующих организацию контрольных мероприятий (приказ, план, справка, приказ по итогам), </w:t>
      </w:r>
      <w:r>
        <w:rPr>
          <w:bCs/>
        </w:rPr>
        <w:t xml:space="preserve">Положения внутреннем контроле МАУ ДО </w:t>
      </w:r>
      <w:proofErr w:type="gramStart"/>
      <w:r>
        <w:rPr>
          <w:bCs/>
        </w:rPr>
        <w:t>СР</w:t>
      </w:r>
      <w:proofErr w:type="gramEnd"/>
      <w:r>
        <w:rPr>
          <w:bCs/>
        </w:rPr>
        <w:t xml:space="preserve"> «Центр «Созвездие» им. Героя Советского Союза Гришина И.Т.»</w:t>
      </w:r>
    </w:p>
    <w:p w:rsidR="00B75CDF" w:rsidRDefault="00AF7831">
      <w:pPr>
        <w:jc w:val="both"/>
        <w:rPr>
          <w:color w:val="000000"/>
        </w:rPr>
      </w:pPr>
      <w:r>
        <w:rPr>
          <w:b/>
          <w:i/>
          <w:color w:val="000000"/>
        </w:rPr>
        <w:t>Внутренний контроль</w:t>
      </w:r>
      <w:r>
        <w:rPr>
          <w:color w:val="000000"/>
        </w:rPr>
        <w:t xml:space="preserve"> осуществляется в </w:t>
      </w:r>
      <w:r>
        <w:t>форме плановых или внеплановых контрольных мероприятий:</w:t>
      </w:r>
    </w:p>
    <w:p w:rsidR="00B75CDF" w:rsidRDefault="00AF7831">
      <w:pPr>
        <w:pStyle w:val="a7"/>
        <w:numPr>
          <w:ilvl w:val="0"/>
          <w:numId w:val="8"/>
        </w:numPr>
        <w:jc w:val="both"/>
      </w:pPr>
      <w:r>
        <w:t>Контроль в виде плановых мероприятий осуществляется в соответствии с утвержденным планом внутриучрежденческого контроля, который обеспечивает периодичность и исключает нерациональное дублирование проверок и доводится до членов педагогического коллектива перед началом учебного года.</w:t>
      </w:r>
    </w:p>
    <w:p w:rsidR="00B75CDF" w:rsidRDefault="00AF7831">
      <w:pPr>
        <w:pStyle w:val="a7"/>
        <w:numPr>
          <w:ilvl w:val="0"/>
          <w:numId w:val="8"/>
        </w:numPr>
        <w:jc w:val="both"/>
      </w:pPr>
      <w:r>
        <w:t xml:space="preserve">Контроль в форме внеплановых мероприятий осуществляется в целях проверки сведений о нарушениях, указанных в обращениях обучающихся и их родителей (законных представителей), работников учреждении или иных граждан. А также осуществляется в целях повторных проверок и на основании распорядительных документов учредителя. </w:t>
      </w:r>
    </w:p>
    <w:p w:rsidR="00B75CDF" w:rsidRDefault="00AF7831">
      <w:pPr>
        <w:ind w:firstLine="360"/>
        <w:jc w:val="both"/>
      </w:pPr>
      <w:r>
        <w:t>По совокупности вопросов, контроль осуществляется в виде тематического контроля, комплексного контроля, персонального контроля. В 2024  учебном году было проведено:</w:t>
      </w:r>
    </w:p>
    <w:p w:rsidR="00B75CDF" w:rsidRDefault="00AF7831">
      <w:pPr>
        <w:numPr>
          <w:ilvl w:val="0"/>
          <w:numId w:val="9"/>
        </w:numPr>
        <w:jc w:val="both"/>
      </w:pPr>
      <w:r>
        <w:rPr>
          <w:i/>
        </w:rPr>
        <w:t>Тематический контроль</w:t>
      </w:r>
      <w:r>
        <w:t xml:space="preserve"> «Анализ комплектования творческих объединений, секций, студий»</w:t>
      </w:r>
    </w:p>
    <w:p w:rsidR="00B75CDF" w:rsidRDefault="00AF7831">
      <w:pPr>
        <w:numPr>
          <w:ilvl w:val="0"/>
          <w:numId w:val="9"/>
        </w:numPr>
        <w:jc w:val="both"/>
      </w:pPr>
      <w:r>
        <w:rPr>
          <w:i/>
        </w:rPr>
        <w:t>Тематический контроль</w:t>
      </w:r>
      <w:r>
        <w:t xml:space="preserve"> «Качество ведения журнала учета кружковой работы педагогами дополнительного образования» (проверка журналов учета кружковой работы, качество их ведения, заполнение инструктажа по ТБ).</w:t>
      </w:r>
    </w:p>
    <w:p w:rsidR="00B75CDF" w:rsidRDefault="00AF7831">
      <w:pPr>
        <w:numPr>
          <w:ilvl w:val="0"/>
          <w:numId w:val="9"/>
        </w:numPr>
        <w:jc w:val="both"/>
      </w:pPr>
      <w:r>
        <w:rPr>
          <w:i/>
        </w:rPr>
        <w:t>Тематический контроль</w:t>
      </w:r>
      <w:r>
        <w:t xml:space="preserve"> «</w:t>
      </w:r>
      <w:proofErr w:type="gramStart"/>
      <w:r>
        <w:t>Контроль за</w:t>
      </w:r>
      <w:proofErr w:type="gramEnd"/>
      <w:r>
        <w:t xml:space="preserve"> деятельностью педагогов дополнительного образования (наполняемость групп, посещаемость занятий, методика проведения занятий). </w:t>
      </w:r>
    </w:p>
    <w:p w:rsidR="00B75CDF" w:rsidRDefault="00AF7831">
      <w:pPr>
        <w:numPr>
          <w:ilvl w:val="0"/>
          <w:numId w:val="9"/>
        </w:numPr>
        <w:jc w:val="both"/>
      </w:pPr>
      <w:r>
        <w:rPr>
          <w:i/>
        </w:rPr>
        <w:t>Тематический контроль:</w:t>
      </w:r>
      <w:r>
        <w:t xml:space="preserve"> «Качество ведения документов по зоотехнической и ветеринарной работе, работе по соблюдению зоогигиенических требований к содержанию животных».</w:t>
      </w:r>
    </w:p>
    <w:p w:rsidR="00B75CDF" w:rsidRDefault="00AF7831">
      <w:pPr>
        <w:numPr>
          <w:ilvl w:val="0"/>
          <w:numId w:val="9"/>
        </w:numPr>
        <w:jc w:val="both"/>
      </w:pPr>
      <w:r>
        <w:rPr>
          <w:i/>
        </w:rPr>
        <w:t>Тематический контроль:</w:t>
      </w:r>
      <w:r>
        <w:t xml:space="preserve"> «Анализ выполнения учебного плана Центра «Созвездие» и дополнительных общеобразовательных программ по итогам учебного года»</w:t>
      </w:r>
    </w:p>
    <w:p w:rsidR="00B75CDF" w:rsidRDefault="00AF7831">
      <w:pPr>
        <w:numPr>
          <w:ilvl w:val="0"/>
          <w:numId w:val="9"/>
        </w:numPr>
        <w:jc w:val="both"/>
      </w:pPr>
      <w:r>
        <w:rPr>
          <w:i/>
        </w:rPr>
        <w:t>Внеплановый контроль:</w:t>
      </w:r>
      <w:r>
        <w:t xml:space="preserve"> «Индивидуальный </w:t>
      </w:r>
      <w:proofErr w:type="gramStart"/>
      <w:r>
        <w:t>контроль за</w:t>
      </w:r>
      <w:proofErr w:type="gramEnd"/>
      <w:r>
        <w:t xml:space="preserve"> деятельностью педагога дополнительного образования».</w:t>
      </w:r>
    </w:p>
    <w:p w:rsidR="00B75CDF" w:rsidRDefault="00AF7831">
      <w:pPr>
        <w:jc w:val="both"/>
      </w:pPr>
      <w:r>
        <w:t xml:space="preserve">       Таким образом, запланировано 10 контрольных мероприятий, проведено 10. </w:t>
      </w:r>
    </w:p>
    <w:p w:rsidR="00B75CDF" w:rsidRDefault="00B75CDF">
      <w:pPr>
        <w:jc w:val="both"/>
      </w:pPr>
    </w:p>
    <w:p w:rsidR="00B75CDF" w:rsidRDefault="00AF7831">
      <w:pPr>
        <w:ind w:firstLine="708"/>
        <w:jc w:val="both"/>
      </w:pPr>
      <w:proofErr w:type="gramStart"/>
      <w:r>
        <w:t xml:space="preserve">Содержание процедуры оценки </w:t>
      </w:r>
      <w:r>
        <w:rPr>
          <w:i/>
        </w:rPr>
        <w:t>качества организации образовательного процесса</w:t>
      </w:r>
      <w:r>
        <w:t xml:space="preserve"> включает в себя: результаты лицензирования; эффективность механизмов самооценки и внешней оценки деятельности путём анализа ежегодных отчётов, докладов на </w:t>
      </w:r>
      <w:r>
        <w:lastRenderedPageBreak/>
        <w:t>педагогических советах, общих собраниях; программно-информационное обеспечение, наличие сети Интернет, эффективность его использования в учебном процессе; оснащенность учебных кабинетов современным оборудованием, средствами обучения и мебелью; обеспеченность методической и учебной литературой;</w:t>
      </w:r>
      <w:proofErr w:type="gramEnd"/>
      <w:r>
        <w:t xml:space="preserve"> оценку организации работы по охране труда и обеспечение безопасности (ТБ, ОТ, ППБ, производственной санитарии, антитеррористической безопасности, требования нормативных документов); оценку состояния условий обучения нормативам и требованиям </w:t>
      </w:r>
      <w:proofErr w:type="spellStart"/>
      <w:r>
        <w:t>СанПиН</w:t>
      </w:r>
      <w:proofErr w:type="spellEnd"/>
      <w:r>
        <w:t xml:space="preserve">; оценку соответствия дополнительных </w:t>
      </w:r>
      <w:proofErr w:type="spellStart"/>
      <w:r>
        <w:t>общеразвивающих</w:t>
      </w:r>
      <w:proofErr w:type="spellEnd"/>
      <w:r>
        <w:t xml:space="preserve"> программ нормативным требованиям; оценку открытости и доступности учреждения для родителей и общественности. </w:t>
      </w:r>
    </w:p>
    <w:p w:rsidR="00B75CDF" w:rsidRDefault="00B75CDF">
      <w:pPr>
        <w:jc w:val="both"/>
      </w:pPr>
    </w:p>
    <w:p w:rsidR="00B75CDF" w:rsidRDefault="00AF7831">
      <w:pPr>
        <w:ind w:firstLine="284"/>
        <w:jc w:val="both"/>
      </w:pPr>
      <w:r>
        <w:t xml:space="preserve"> В марте-апреле 2024 г. проводился </w:t>
      </w:r>
      <w:r>
        <w:rPr>
          <w:b/>
        </w:rPr>
        <w:t>социологический опрос родителей</w:t>
      </w:r>
      <w:r>
        <w:t xml:space="preserve"> в целях изучения вопроса удовлетворенности качеством предоставления образовательных услуг в Центре «Созвездие», результаты которого показали, что: </w:t>
      </w:r>
    </w:p>
    <w:p w:rsidR="00B75CDF" w:rsidRDefault="00AF7831">
      <w:pPr>
        <w:numPr>
          <w:ilvl w:val="0"/>
          <w:numId w:val="10"/>
        </w:numPr>
        <w:ind w:left="284" w:firstLine="425"/>
        <w:jc w:val="both"/>
      </w:pPr>
      <w:r>
        <w:rPr>
          <w:rFonts w:eastAsia="Calibri"/>
        </w:rPr>
        <w:t>97 % родителей считают, что уровень мотивации (желания) обучения детей в Центре «Созвездие» - высокий (в 2023</w:t>
      </w:r>
      <w:r>
        <w:t xml:space="preserve"> </w:t>
      </w:r>
      <w:proofErr w:type="spellStart"/>
      <w:r>
        <w:rPr>
          <w:rFonts w:eastAsia="Calibri"/>
        </w:rPr>
        <w:t>уч</w:t>
      </w:r>
      <w:proofErr w:type="spellEnd"/>
      <w:r>
        <w:rPr>
          <w:rFonts w:eastAsia="Calibri"/>
        </w:rPr>
        <w:t>. году -94%);</w:t>
      </w:r>
    </w:p>
    <w:p w:rsidR="00B75CDF" w:rsidRDefault="00AF7831">
      <w:pPr>
        <w:numPr>
          <w:ilvl w:val="0"/>
          <w:numId w:val="10"/>
        </w:numPr>
        <w:ind w:left="284" w:firstLine="425"/>
        <w:jc w:val="both"/>
      </w:pPr>
      <w:r>
        <w:rPr>
          <w:rFonts w:eastAsia="Calibri"/>
        </w:rPr>
        <w:t>уровень и качество знаний, приобретаемых детьми в Центре «Созвездие», оцениваются родителями высоко (81% родителей) и средне (12 % родителей),</w:t>
      </w:r>
    </w:p>
    <w:p w:rsidR="00B75CDF" w:rsidRDefault="00AF7831">
      <w:pPr>
        <w:numPr>
          <w:ilvl w:val="0"/>
          <w:numId w:val="10"/>
        </w:numPr>
        <w:ind w:left="284" w:firstLine="425"/>
        <w:jc w:val="both"/>
      </w:pPr>
      <w:r>
        <w:rPr>
          <w:rFonts w:eastAsia="Calibri"/>
        </w:rPr>
        <w:t>более 92 % родителей удовлетворены взаимоотношениями педагогов и ребенка, педагогов и родителей, качеством проводимых Центром «Созвездие» воспитательных мероприятий, режимом работы учреждения, организацией учебно-воспитательного процесса,</w:t>
      </w:r>
    </w:p>
    <w:p w:rsidR="00B75CDF" w:rsidRDefault="00AF7831">
      <w:pPr>
        <w:numPr>
          <w:ilvl w:val="0"/>
          <w:numId w:val="10"/>
        </w:numPr>
        <w:ind w:left="284" w:firstLine="425"/>
        <w:jc w:val="both"/>
      </w:pPr>
      <w:r>
        <w:rPr>
          <w:rFonts w:eastAsia="Calibri"/>
        </w:rPr>
        <w:t xml:space="preserve">71 % родителей отмечают, что удовлетворены МТБ учреждения, 25 % - частично удовлетворены; 73 % - удовлетворены санитарно-гигиеническими условиями, </w:t>
      </w:r>
    </w:p>
    <w:p w:rsidR="00B75CDF" w:rsidRDefault="00AF7831">
      <w:pPr>
        <w:numPr>
          <w:ilvl w:val="0"/>
          <w:numId w:val="10"/>
        </w:numPr>
        <w:ind w:left="284" w:firstLine="425"/>
        <w:jc w:val="both"/>
      </w:pPr>
      <w:r>
        <w:t>к</w:t>
      </w:r>
      <w:r>
        <w:rPr>
          <w:rFonts w:eastAsia="Calibri"/>
        </w:rPr>
        <w:t xml:space="preserve">ак эффективное и плодотворное взаимодействие Центра «Созвездие» и семьи в вопросе обучения и воспитания ребенка отмечают 92 % родителей (в 2023 </w:t>
      </w:r>
      <w:proofErr w:type="spellStart"/>
      <w:r>
        <w:rPr>
          <w:rFonts w:eastAsia="Calibri"/>
        </w:rPr>
        <w:t>уч</w:t>
      </w:r>
      <w:proofErr w:type="spellEnd"/>
      <w:r>
        <w:rPr>
          <w:rFonts w:eastAsia="Calibri"/>
        </w:rPr>
        <w:t>. году – 85%).</w:t>
      </w:r>
    </w:p>
    <w:p w:rsidR="00B75CDF" w:rsidRDefault="00AF7831">
      <w:pPr>
        <w:ind w:left="284" w:firstLine="424"/>
        <w:jc w:val="both"/>
      </w:pPr>
      <w:proofErr w:type="gramStart"/>
      <w:r>
        <w:rPr>
          <w:rFonts w:eastAsia="Calibri"/>
        </w:rPr>
        <w:t xml:space="preserve">В   целом процент родителей, </w:t>
      </w:r>
      <w:r>
        <w:t>удовлетворенных качеством предоставления образовательных услуг в МАУ ДО СР «Центр «Созвездие» им. Героя Советского Союза Гришина И.Т.» остался на прежнем уровне и составил 86%. Р</w:t>
      </w:r>
      <w:r>
        <w:rPr>
          <w:rFonts w:eastAsia="Calibri"/>
        </w:rPr>
        <w:t xml:space="preserve">ейтинг Центра «Созвездие» как «высокий» отмечают 95 % опрошенных респондентов, что на 10% выше, чем в 2023 </w:t>
      </w:r>
      <w:proofErr w:type="spellStart"/>
      <w:r>
        <w:rPr>
          <w:rFonts w:eastAsia="Calibri"/>
        </w:rPr>
        <w:t>уч</w:t>
      </w:r>
      <w:proofErr w:type="spellEnd"/>
      <w:r>
        <w:rPr>
          <w:rFonts w:eastAsia="Calibri"/>
        </w:rPr>
        <w:t>. году, а как «средний» отмечают 5 % родителей.</w:t>
      </w:r>
      <w:proofErr w:type="gramEnd"/>
    </w:p>
    <w:p w:rsidR="00B75CDF" w:rsidRDefault="00AF7831">
      <w:pPr>
        <w:ind w:firstLine="708"/>
        <w:jc w:val="both"/>
      </w:pPr>
      <w:r>
        <w:t xml:space="preserve">Содержание процедуры оценки </w:t>
      </w:r>
      <w:r>
        <w:rPr>
          <w:i/>
        </w:rPr>
        <w:t>качества воспитательной работы</w:t>
      </w:r>
      <w:r>
        <w:t xml:space="preserve"> включает в себя: степень вовлеченности в воспитательный процесс педагогического коллектива и родителей (законных представителей); качество планирования воспитательной работы; удовлетворенность обучающихся и родителей (законных представителей) воспитательным процессом. Содержание </w:t>
      </w:r>
      <w:proofErr w:type="gramStart"/>
      <w:r>
        <w:t>процедуры оценки профессиональной компетентности педагогов дополнительного образования</w:t>
      </w:r>
      <w:proofErr w:type="gramEnd"/>
      <w:r>
        <w:t xml:space="preserve"> и их деятельности по обеспечению требуемого качества образования включает в себя: аттестацию педагогических работников; повышение педагогического мастерства; знание и использование современных педагогических методик и технологий; образовательные достижения обучающихся; подготовку и участие в качестве жюри; участие в профессиональных конкурсах разного уровня. </w:t>
      </w:r>
    </w:p>
    <w:p w:rsidR="00B75CDF" w:rsidRDefault="00AF7831">
      <w:pPr>
        <w:ind w:firstLine="708"/>
        <w:jc w:val="both"/>
      </w:pPr>
      <w:r>
        <w:t xml:space="preserve">Содержание процедуры оценки </w:t>
      </w:r>
      <w:r>
        <w:rPr>
          <w:i/>
        </w:rPr>
        <w:t>безопасного пребывания детей</w:t>
      </w:r>
      <w:r>
        <w:t xml:space="preserve"> в учреждение включает в себя: оценку условий состояния безопасности жизнедеятельности; динамику формирования антитеррористической защищенности учреждения; результативность системной работы по обеспечению пожарной безопасности учреждения; анализ показателей травматизма. Придание гласности и открытости результатам оценки качества образования осуществляется путём предоставления информации: основным потребителям результатов системы оценки качества образования; средствам массовой информации через отчёт, доклад руководителя учреждения на районных совещаниях, педагогических советах, собраниях; размещение аналитических материалов, результатов оценки качества </w:t>
      </w:r>
      <w:r>
        <w:lastRenderedPageBreak/>
        <w:t xml:space="preserve">образования в сети Интернет на официальном сайте организации, на официальном сайте для размещения информации о муниципальном учреждении на </w:t>
      </w:r>
      <w:hyperlink r:id="rId9" w:history="1">
        <w:r>
          <w:rPr>
            <w:rStyle w:val="a3"/>
          </w:rPr>
          <w:t>https://bus.gov.ru</w:t>
        </w:r>
      </w:hyperlink>
      <w:r>
        <w:t>.</w:t>
      </w:r>
    </w:p>
    <w:p w:rsidR="00B75CDF" w:rsidRDefault="00B75CDF">
      <w:pPr>
        <w:ind w:firstLine="708"/>
        <w:jc w:val="both"/>
      </w:pPr>
    </w:p>
    <w:p w:rsidR="00B75CDF" w:rsidRDefault="00AF7831">
      <w:pPr>
        <w:ind w:firstLine="708"/>
        <w:jc w:val="both"/>
      </w:pPr>
      <w:r>
        <w:rPr>
          <w:i/>
        </w:rPr>
        <w:t xml:space="preserve">Результаты </w:t>
      </w:r>
      <w:proofErr w:type="spellStart"/>
      <w:r>
        <w:rPr>
          <w:i/>
        </w:rPr>
        <w:t>самообследования</w:t>
      </w:r>
      <w:proofErr w:type="spellEnd"/>
      <w:r>
        <w:rPr>
          <w:i/>
        </w:rPr>
        <w:t xml:space="preserve"> показали</w:t>
      </w:r>
      <w:r>
        <w:t xml:space="preserve">, что в целом, можно говорить о том, что Центр «Созвездие» имеет необходимые организационно-педагогические предпосылки для своего дальнейшего развития, обеспечения качественного образования, всестороннего развития личности обучающихся. Система организационных условий реализации образовательной деятельности в учреждении обеспечивает достижение планируемых результатов освоения дополнительных общеобразовательных </w:t>
      </w:r>
      <w:proofErr w:type="spellStart"/>
      <w:r>
        <w:t>общеразвивающих</w:t>
      </w:r>
      <w:proofErr w:type="spellEnd"/>
      <w:r>
        <w:t xml:space="preserve"> программ. Положительная динамика качества образования, достижения обучающихся в конкурсах различного уровня – свидетельство эффективной работы педагогического коллектива и развития образовательной среды Центра «Созвездие» </w:t>
      </w:r>
    </w:p>
    <w:p w:rsidR="00B75CDF" w:rsidRDefault="00B75CDF">
      <w:pPr>
        <w:ind w:firstLine="708"/>
        <w:jc w:val="both"/>
      </w:pPr>
    </w:p>
    <w:p w:rsidR="00B75CDF" w:rsidRDefault="00AF7831">
      <w:pPr>
        <w:spacing w:after="160"/>
        <w:jc w:val="both"/>
      </w:pPr>
      <w:r>
        <w:rPr>
          <w:b/>
        </w:rPr>
        <w:t>Кадровое обеспечение</w:t>
      </w:r>
      <w:r>
        <w:t>.</w:t>
      </w:r>
    </w:p>
    <w:p w:rsidR="00B75CDF" w:rsidRDefault="00AF7831">
      <w:pPr>
        <w:jc w:val="both"/>
        <w:rPr>
          <w:i/>
        </w:rPr>
      </w:pPr>
      <w:r>
        <w:rPr>
          <w:i/>
        </w:rPr>
        <w:t xml:space="preserve">Общая характеристика кадрового состава. </w:t>
      </w:r>
    </w:p>
    <w:p w:rsidR="00B75CDF" w:rsidRDefault="00AF7831">
      <w:pPr>
        <w:jc w:val="both"/>
      </w:pPr>
      <w:r>
        <w:t xml:space="preserve">В учреждении работает 37 педагогических работников. Из них 30 педагогов дополнительного образования, 6 педагогов-организаторов, 3 методиста. </w:t>
      </w:r>
    </w:p>
    <w:p w:rsidR="00B75CDF" w:rsidRDefault="00AF7831">
      <w:pPr>
        <w:jc w:val="both"/>
      </w:pPr>
      <w:r>
        <w:t xml:space="preserve">Из них 13 основных педагогических работников, 17 педагогов-совместителей, работающих на базе образовательных организаций Советского района. </w:t>
      </w:r>
    </w:p>
    <w:p w:rsidR="00B75CDF" w:rsidRDefault="00AF7831">
      <w:pPr>
        <w:ind w:firstLine="708"/>
        <w:jc w:val="both"/>
      </w:pPr>
      <w:r>
        <w:t>Из числа основных педагогических работников имеют:</w:t>
      </w:r>
    </w:p>
    <w:p w:rsidR="00B75CDF" w:rsidRDefault="00AF7831">
      <w:pPr>
        <w:jc w:val="both"/>
      </w:pPr>
      <w:r>
        <w:t xml:space="preserve"> </w:t>
      </w:r>
      <w:r>
        <w:rPr>
          <w:i/>
        </w:rPr>
        <w:t>высшее образование</w:t>
      </w:r>
      <w:r>
        <w:t xml:space="preserve"> – 18, </w:t>
      </w:r>
      <w:r>
        <w:rPr>
          <w:i/>
        </w:rPr>
        <w:t>высшее педагогическое</w:t>
      </w:r>
      <w:r>
        <w:t xml:space="preserve">- 12, </w:t>
      </w:r>
      <w:r>
        <w:rPr>
          <w:i/>
        </w:rPr>
        <w:t>среднее профессиональное</w:t>
      </w:r>
      <w:r>
        <w:t xml:space="preserve"> – 2. </w:t>
      </w:r>
    </w:p>
    <w:p w:rsidR="00B75CDF" w:rsidRDefault="00AF7831">
      <w:pPr>
        <w:ind w:firstLine="708"/>
        <w:jc w:val="both"/>
      </w:pPr>
      <w:r>
        <w:t>Из числа основных педагогических работников имеют:</w:t>
      </w:r>
    </w:p>
    <w:p w:rsidR="00B75CDF" w:rsidRDefault="00AF7831">
      <w:pPr>
        <w:jc w:val="both"/>
        <w:rPr>
          <w:i/>
        </w:rPr>
      </w:pPr>
      <w:r>
        <w:t xml:space="preserve"> </w:t>
      </w:r>
      <w:r>
        <w:rPr>
          <w:i/>
        </w:rPr>
        <w:t>высшую</w:t>
      </w:r>
      <w:r>
        <w:t xml:space="preserve"> квалификационную категорию – 9 (20%), </w:t>
      </w:r>
      <w:r>
        <w:rPr>
          <w:i/>
        </w:rPr>
        <w:t xml:space="preserve">первую </w:t>
      </w:r>
      <w:r>
        <w:t xml:space="preserve">квалификационную категорию – 4 (4%), </w:t>
      </w:r>
      <w:r>
        <w:rPr>
          <w:i/>
        </w:rPr>
        <w:t>соответствуют</w:t>
      </w:r>
      <w:r>
        <w:t xml:space="preserve"> занимаемой должности –17 (30%), </w:t>
      </w:r>
      <w:r>
        <w:rPr>
          <w:i/>
        </w:rPr>
        <w:t>не имеют</w:t>
      </w:r>
      <w:r>
        <w:t xml:space="preserve"> категорию – 14 (30%). </w:t>
      </w:r>
    </w:p>
    <w:p w:rsidR="00B75CDF" w:rsidRDefault="00AF7831">
      <w:pPr>
        <w:ind w:firstLine="708"/>
        <w:contextualSpacing/>
        <w:jc w:val="both"/>
      </w:pPr>
      <w:r>
        <w:t xml:space="preserve">Коллектив основных педагогических работников достаточно опытный, что подтверждается стажем педагогической работы: </w:t>
      </w:r>
    </w:p>
    <w:p w:rsidR="00B75CDF" w:rsidRDefault="00AF7831">
      <w:pPr>
        <w:ind w:firstLine="708"/>
        <w:contextualSpacing/>
        <w:jc w:val="both"/>
      </w:pPr>
      <w:r>
        <w:rPr>
          <w:i/>
        </w:rPr>
        <w:t>до 5 лет</w:t>
      </w:r>
      <w:r>
        <w:t xml:space="preserve">– 4 человека, </w:t>
      </w:r>
      <w:r>
        <w:rPr>
          <w:i/>
        </w:rPr>
        <w:t>до 10 лет</w:t>
      </w:r>
      <w:r>
        <w:t xml:space="preserve"> – 6 человека, остальные работники, а это 18 человек имеют стаж работы </w:t>
      </w:r>
      <w:r>
        <w:rPr>
          <w:i/>
        </w:rPr>
        <w:t>более 10 лет</w:t>
      </w:r>
      <w:r>
        <w:t xml:space="preserve">, в том числе </w:t>
      </w:r>
      <w:r>
        <w:rPr>
          <w:i/>
        </w:rPr>
        <w:t>свыше 20 лет</w:t>
      </w:r>
      <w:r>
        <w:t xml:space="preserve"> – 9 человек, </w:t>
      </w:r>
      <w:r>
        <w:rPr>
          <w:i/>
        </w:rPr>
        <w:t>свыше 40 лет</w:t>
      </w:r>
      <w:r>
        <w:t xml:space="preserve"> – 0 человек.</w:t>
      </w:r>
    </w:p>
    <w:p w:rsidR="00B75CDF" w:rsidRDefault="00AF7831">
      <w:pPr>
        <w:ind w:firstLine="708"/>
        <w:contextualSpacing/>
        <w:jc w:val="both"/>
        <w:rPr>
          <w:color w:val="000000"/>
        </w:rPr>
      </w:pPr>
      <w:r>
        <w:rPr>
          <w:color w:val="000000"/>
        </w:rPr>
        <w:t xml:space="preserve">Анализ «приема-увольнения» за период с 01.01.2024 г. по 30.12.2024 г.: </w:t>
      </w:r>
    </w:p>
    <w:p w:rsidR="00B75CDF" w:rsidRDefault="00AF7831">
      <w:pPr>
        <w:contextualSpacing/>
        <w:jc w:val="both"/>
      </w:pPr>
      <w:r>
        <w:rPr>
          <w:rFonts w:eastAsia="Calibri"/>
          <w:i/>
          <w:color w:val="000000"/>
          <w:lang w:eastAsia="en-US"/>
        </w:rPr>
        <w:t>Приняты</w:t>
      </w:r>
      <w:r>
        <w:rPr>
          <w:rFonts w:eastAsia="Calibri"/>
          <w:color w:val="000000"/>
          <w:lang w:eastAsia="en-US"/>
        </w:rPr>
        <w:t xml:space="preserve">: основные работники - 3, </w:t>
      </w:r>
      <w:r>
        <w:rPr>
          <w:rFonts w:eastAsia="Calibri"/>
          <w:i/>
          <w:color w:val="000000"/>
          <w:lang w:eastAsia="en-US"/>
        </w:rPr>
        <w:t>уволились</w:t>
      </w:r>
      <w:r>
        <w:rPr>
          <w:rFonts w:eastAsia="Calibri"/>
          <w:color w:val="000000"/>
          <w:lang w:eastAsia="en-US"/>
        </w:rPr>
        <w:t xml:space="preserve"> – 2 человек. </w:t>
      </w:r>
    </w:p>
    <w:p w:rsidR="00B75CDF" w:rsidRDefault="00AF7831">
      <w:pPr>
        <w:spacing w:after="160"/>
        <w:ind w:firstLine="708"/>
        <w:jc w:val="both"/>
      </w:pPr>
      <w:r>
        <w:rPr>
          <w:i/>
        </w:rPr>
        <w:t>Непрерывность профессионального развития работников учреждения.</w:t>
      </w:r>
      <w:r>
        <w:t xml:space="preserve"> Педагогические работники, а также управленческий персонал, связанные с образовательной деятельностью, ежегодно повышают свой профессиональный уровень. В 2024 году повышение квалификации прошли 4 человека, что составляет 15 % от общего числа педагогических работников.  Также все работники учреждения активно участвуют в мероприятиях различного уровня, изучают профессиональный опыт других образовательных и общественных организаций, представляют и распространяют свой профессиональный опыт.</w:t>
      </w:r>
    </w:p>
    <w:p w:rsidR="00B75CDF" w:rsidRDefault="00AF7831">
      <w:pPr>
        <w:spacing w:after="160"/>
        <w:jc w:val="both"/>
        <w:rPr>
          <w:rFonts w:eastAsia="Calibri"/>
          <w:b/>
          <w:lang w:eastAsia="en-US"/>
        </w:rPr>
      </w:pPr>
      <w:r>
        <w:rPr>
          <w:rFonts w:eastAsia="Calibri"/>
          <w:b/>
          <w:lang w:eastAsia="en-US"/>
        </w:rPr>
        <w:t>Учебно-методическое обеспечение</w:t>
      </w:r>
    </w:p>
    <w:p w:rsidR="00B75CDF" w:rsidRDefault="00AF7831">
      <w:pPr>
        <w:jc w:val="both"/>
      </w:pPr>
      <w:r>
        <w:t xml:space="preserve">        В 2024 учебном году свою деятельность методический отдел Центра «Созвездие» осуществлял в соответствии с моделью методического сопровождения образовательно-воспитательного процесса МАУ ДО </w:t>
      </w:r>
      <w:proofErr w:type="gramStart"/>
      <w:r>
        <w:t>СР</w:t>
      </w:r>
      <w:proofErr w:type="gramEnd"/>
      <w:r>
        <w:t xml:space="preserve"> «Центр «Созвездие» им. Героя Советского Союза Гришина И.Т.» (приказ № 172 от 07.10 2020 г.). Целью модели является повышение </w:t>
      </w:r>
      <w:proofErr w:type="gramStart"/>
      <w:r>
        <w:t>качества</w:t>
      </w:r>
      <w:proofErr w:type="gramEnd"/>
      <w:r>
        <w:t xml:space="preserve"> и эффективности образовательно-воспитательного процесса посредством обновления системы методической работы  Основными задачами выступают: </w:t>
      </w:r>
    </w:p>
    <w:p w:rsidR="00B75CDF" w:rsidRDefault="00AF7831">
      <w:pPr>
        <w:numPr>
          <w:ilvl w:val="0"/>
          <w:numId w:val="11"/>
        </w:numPr>
        <w:jc w:val="both"/>
      </w:pPr>
      <w:r>
        <w:t>Совершенствование методического сопровождения деятельности педагогических работников;</w:t>
      </w:r>
    </w:p>
    <w:p w:rsidR="00B75CDF" w:rsidRDefault="00AF7831">
      <w:pPr>
        <w:numPr>
          <w:ilvl w:val="0"/>
          <w:numId w:val="11"/>
        </w:numPr>
        <w:jc w:val="both"/>
      </w:pPr>
      <w:r>
        <w:lastRenderedPageBreak/>
        <w:t>Создание условий для творческой работы педагогов в режиме инновационной деятельности учреждения;</w:t>
      </w:r>
    </w:p>
    <w:p w:rsidR="00B75CDF" w:rsidRDefault="00AF7831">
      <w:pPr>
        <w:numPr>
          <w:ilvl w:val="0"/>
          <w:numId w:val="11"/>
        </w:numPr>
        <w:jc w:val="both"/>
      </w:pPr>
      <w:r>
        <w:t>Обновление содержания образования посредством внедрения дистанционных технологий в организацию образовательно-воспитательного процесса;</w:t>
      </w:r>
    </w:p>
    <w:p w:rsidR="00B75CDF" w:rsidRDefault="00AF7831">
      <w:pPr>
        <w:numPr>
          <w:ilvl w:val="0"/>
          <w:numId w:val="11"/>
        </w:numPr>
        <w:jc w:val="both"/>
      </w:pPr>
      <w:r>
        <w:t>Повышение квалификации педагогических работников;</w:t>
      </w:r>
    </w:p>
    <w:p w:rsidR="00B75CDF" w:rsidRDefault="00AF7831">
      <w:pPr>
        <w:numPr>
          <w:ilvl w:val="0"/>
          <w:numId w:val="11"/>
        </w:numPr>
        <w:jc w:val="both"/>
      </w:pPr>
      <w:r>
        <w:t>Создание условий для аттестации педагогических работников на первую и высшую квалификационные категории.</w:t>
      </w:r>
    </w:p>
    <w:p w:rsidR="00B75CDF" w:rsidRDefault="00AF7831">
      <w:pPr>
        <w:ind w:left="35"/>
        <w:jc w:val="both"/>
      </w:pPr>
      <w:r>
        <w:t xml:space="preserve">       В части совершенствования </w:t>
      </w:r>
      <w:r>
        <w:rPr>
          <w:b/>
        </w:rPr>
        <w:t>методического сопровождения</w:t>
      </w:r>
      <w:r>
        <w:t xml:space="preserve"> деятельности педагогических работников на базе Центра «Созвездие» организован </w:t>
      </w:r>
      <w:r>
        <w:rPr>
          <w:i/>
        </w:rPr>
        <w:t xml:space="preserve">Муниципальный опорный центр дополнительного образования </w:t>
      </w:r>
      <w:r>
        <w:t>(приказ № 135 от 15.09.2020 г.), целью которого является обеспечение организационного, методического, аналитического сопровождения и мониторинга развития системы дополнительного образования Советского района. В плановые мероприятия Центра в 2024 году были включены семинары, консультации, статьи по следующим вопросам:</w:t>
      </w:r>
    </w:p>
    <w:p w:rsidR="00B75CDF" w:rsidRDefault="00AF7831">
      <w:pPr>
        <w:ind w:left="35"/>
        <w:jc w:val="both"/>
      </w:pPr>
      <w:r>
        <w:t>-  организация образовательного процесса по дополнительным общеобразовательным программам;</w:t>
      </w:r>
    </w:p>
    <w:p w:rsidR="00B75CDF" w:rsidRDefault="00AF7831">
      <w:pPr>
        <w:ind w:left="35"/>
        <w:jc w:val="both"/>
      </w:pPr>
      <w:r>
        <w:t>-    порядок разработки дополнительных общеобразовательных программ,</w:t>
      </w:r>
    </w:p>
    <w:p w:rsidR="00B75CDF" w:rsidRDefault="00AF7831">
      <w:pPr>
        <w:ind w:left="35"/>
        <w:jc w:val="both"/>
      </w:pPr>
      <w:r>
        <w:t xml:space="preserve">- развитие технического творчества детей. </w:t>
      </w:r>
    </w:p>
    <w:p w:rsidR="00B75CDF" w:rsidRDefault="00AF7831">
      <w:pPr>
        <w:jc w:val="both"/>
        <w:rPr>
          <w:smallCaps/>
        </w:rPr>
      </w:pPr>
      <w:r>
        <w:t xml:space="preserve">      В 2024 учебном году методическим отделом были рассмотрены и одобрены 45 дополнительных общеобразовательных программ, 10 дополнительных адаптированных программ образовательных организаций Советского района.</w:t>
      </w:r>
    </w:p>
    <w:p w:rsidR="00B75CDF" w:rsidRDefault="00AF7831">
      <w:pPr>
        <w:jc w:val="both"/>
        <w:rPr>
          <w:smallCaps/>
        </w:rPr>
      </w:pPr>
      <w:r>
        <w:t xml:space="preserve">      Также согласно требованиям законодательства в текущем учебном году были обновлены дополнительные общеобразовательные программы/дополнительные адаптированные программы Центра «Созвездие» в количестве 45 программ. Все программы соответствуют Письму Министерства образования и науки РФ от 18.11.2015 г. «О направлении методических рекомендаций по проектированию дополнительных </w:t>
      </w:r>
      <w:proofErr w:type="spellStart"/>
      <w:r>
        <w:t>общеразвивающих</w:t>
      </w:r>
      <w:proofErr w:type="spellEnd"/>
      <w:r>
        <w:t xml:space="preserve"> программ (включая </w:t>
      </w:r>
      <w:proofErr w:type="spellStart"/>
      <w:r>
        <w:t>разноуровневые</w:t>
      </w:r>
      <w:proofErr w:type="spellEnd"/>
      <w:r>
        <w:t xml:space="preserve">)». </w:t>
      </w:r>
    </w:p>
    <w:p w:rsidR="00B75CDF" w:rsidRDefault="00B75CDF">
      <w:pPr>
        <w:jc w:val="both"/>
      </w:pPr>
    </w:p>
    <w:p w:rsidR="00B75CDF" w:rsidRDefault="00AF7831">
      <w:pPr>
        <w:jc w:val="both"/>
      </w:pPr>
      <w:r>
        <w:t xml:space="preserve">      Для решения задач по созданию условий для творческой работы педагогов в режиме инновационной деятельности учреждения, обновлению содержания образования посредством внедрения дистанционных образовательных технологий, повышения квалификации педагоги Центра «Созвездие» начали активное внедрение инноваций в образовательный процесс. </w:t>
      </w:r>
    </w:p>
    <w:p w:rsidR="00B75CDF" w:rsidRDefault="00AF7831">
      <w:pPr>
        <w:jc w:val="both"/>
      </w:pPr>
      <w:r>
        <w:t xml:space="preserve">      В 2024 учебном году: </w:t>
      </w:r>
    </w:p>
    <w:p w:rsidR="00B75CDF" w:rsidRDefault="00AF7831">
      <w:pPr>
        <w:jc w:val="both"/>
      </w:pPr>
      <w:r>
        <w:t xml:space="preserve">- разработаны мастер-классы, методические материалы, инструкции, пошаговые руководства к выполнению заданий, </w:t>
      </w:r>
      <w:proofErr w:type="spellStart"/>
      <w:r>
        <w:t>видеоуроки</w:t>
      </w:r>
      <w:proofErr w:type="spellEnd"/>
      <w:r>
        <w:t xml:space="preserve"> для организации дистанционного обучения; </w:t>
      </w:r>
    </w:p>
    <w:p w:rsidR="00B75CDF" w:rsidRDefault="00AF7831">
      <w:pPr>
        <w:jc w:val="both"/>
      </w:pPr>
      <w:r>
        <w:t xml:space="preserve">-  проведены обучающие консультативные мероприятия для педагогов по использованию приложений </w:t>
      </w:r>
      <w:proofErr w:type="spellStart"/>
      <w:r>
        <w:rPr>
          <w:lang w:val="en-US"/>
        </w:rPr>
        <w:t>Inshot</w:t>
      </w:r>
      <w:proofErr w:type="spellEnd"/>
      <w:r>
        <w:t xml:space="preserve">, </w:t>
      </w:r>
      <w:r>
        <w:rPr>
          <w:lang w:val="en-US"/>
        </w:rPr>
        <w:t>Film</w:t>
      </w:r>
      <w:r>
        <w:t xml:space="preserve"> </w:t>
      </w:r>
      <w:r>
        <w:rPr>
          <w:lang w:val="en-US"/>
        </w:rPr>
        <w:t>Maker</w:t>
      </w:r>
      <w:r>
        <w:t xml:space="preserve">, </w:t>
      </w:r>
      <w:proofErr w:type="spellStart"/>
      <w:r>
        <w:rPr>
          <w:lang w:val="en-US"/>
        </w:rPr>
        <w:t>PicsArt</w:t>
      </w:r>
      <w:proofErr w:type="spellEnd"/>
      <w:r>
        <w:t xml:space="preserve"> (монтаж видеороликов, презентаций, уроков);</w:t>
      </w:r>
    </w:p>
    <w:p w:rsidR="00B75CDF" w:rsidRDefault="00AF7831">
      <w:pPr>
        <w:spacing w:after="160"/>
        <w:jc w:val="both"/>
        <w:rPr>
          <w:rFonts w:eastAsia="Calibri"/>
          <w:lang w:eastAsia="en-US"/>
        </w:rPr>
      </w:pPr>
      <w:r>
        <w:rPr>
          <w:rFonts w:eastAsia="Calibri"/>
          <w:lang w:eastAsia="en-US"/>
        </w:rPr>
        <w:t xml:space="preserve">      В части создания условий для аттестации педагогических работников на первую и высшую квалификационные категории методическим отделом проведено 4 консультации по вопросам оформления и предоставления пакета документов для аттестации на первую и высшую квалификационные категории (</w:t>
      </w:r>
      <w:proofErr w:type="gramStart"/>
      <w:r>
        <w:rPr>
          <w:rFonts w:eastAsia="Calibri"/>
          <w:lang w:eastAsia="en-US"/>
        </w:rPr>
        <w:t>список</w:t>
      </w:r>
      <w:proofErr w:type="gramEnd"/>
      <w:r>
        <w:rPr>
          <w:rFonts w:eastAsia="Calibri"/>
          <w:lang w:eastAsia="en-US"/>
        </w:rPr>
        <w:t xml:space="preserve"> аттестующийся сотрудников в 2024 учебном году  утвержден приказом № 106 от 02.06.2024 г. «Об утверждении списка педагогических и иных работников, подлежащих аттестации в 2024 учебном году»). </w:t>
      </w:r>
    </w:p>
    <w:p w:rsidR="00B75CDF" w:rsidRDefault="00AF7831">
      <w:pPr>
        <w:spacing w:after="160"/>
        <w:jc w:val="both"/>
        <w:rPr>
          <w:rFonts w:eastAsia="Calibri"/>
          <w:lang w:eastAsia="en-US"/>
        </w:rPr>
      </w:pPr>
      <w:r>
        <w:rPr>
          <w:rFonts w:eastAsia="Calibri"/>
          <w:lang w:eastAsia="en-US"/>
        </w:rPr>
        <w:t xml:space="preserve">         Согласно Положения о порядке </w:t>
      </w:r>
      <w:proofErr w:type="gramStart"/>
      <w:r>
        <w:rPr>
          <w:rFonts w:eastAsia="Calibri"/>
          <w:lang w:eastAsia="en-US"/>
        </w:rPr>
        <w:t>аттестации работников Муниципального автономного учреждения дополнительного образования Советского района</w:t>
      </w:r>
      <w:proofErr w:type="gramEnd"/>
      <w:r>
        <w:rPr>
          <w:rFonts w:eastAsia="Calibri"/>
          <w:lang w:eastAsia="en-US"/>
        </w:rPr>
        <w:t xml:space="preserve"> Центр «Созвездие» имени Героя Советского Союза генерал-полковника Гришина Ивана Тихоновича» (приказ директора № 193 от 01.10.2019 г.) аттестация на соответствие занимаемой должности является обязательной.  Так в 2024 учебном году на соответствие занимаемой должности аттестовано 2 педагога дополнительного образования. </w:t>
      </w:r>
    </w:p>
    <w:p w:rsidR="00B75CDF" w:rsidRDefault="00AF7831">
      <w:pPr>
        <w:spacing w:after="160"/>
        <w:jc w:val="both"/>
        <w:rPr>
          <w:rFonts w:eastAsia="Calibri"/>
          <w:lang w:eastAsia="en-US"/>
        </w:rPr>
      </w:pPr>
      <w:r>
        <w:rPr>
          <w:rFonts w:eastAsia="Calibri"/>
          <w:lang w:eastAsia="en-US"/>
        </w:rPr>
        <w:lastRenderedPageBreak/>
        <w:t xml:space="preserve">               По вопросу реализации плана заседаний методического совета за 2024 год запланированные мероприятия выполнены в полном объеме. В текущем учебном году было запланировано 4 заседания методического совета, из них проведено 4.  </w:t>
      </w:r>
    </w:p>
    <w:p w:rsidR="00B75CDF" w:rsidRDefault="00AF7831">
      <w:pPr>
        <w:jc w:val="both"/>
        <w:rPr>
          <w:rFonts w:eastAsia="Calibri"/>
          <w:lang w:eastAsia="en-US"/>
        </w:rPr>
      </w:pPr>
      <w:r>
        <w:rPr>
          <w:rFonts w:eastAsia="Calibri"/>
          <w:lang w:eastAsia="en-US"/>
        </w:rPr>
        <w:t>Одними из основных задач методического совета являются:</w:t>
      </w:r>
    </w:p>
    <w:p w:rsidR="00B75CDF" w:rsidRDefault="00AF7831">
      <w:pPr>
        <w:jc w:val="both"/>
        <w:rPr>
          <w:rFonts w:eastAsia="Calibri"/>
          <w:lang w:eastAsia="en-US"/>
        </w:rPr>
      </w:pPr>
      <w:r>
        <w:rPr>
          <w:rFonts w:eastAsia="Calibri"/>
          <w:lang w:eastAsia="en-US"/>
        </w:rPr>
        <w:t xml:space="preserve"> - организация инновационной деятельности, направленной на освоение современных        методик, форм, средств и методов образования, новых педагогических технологий;</w:t>
      </w:r>
    </w:p>
    <w:p w:rsidR="00B75CDF" w:rsidRDefault="00AF7831">
      <w:pPr>
        <w:jc w:val="both"/>
        <w:rPr>
          <w:rFonts w:eastAsia="Calibri"/>
          <w:lang w:eastAsia="en-US"/>
        </w:rPr>
      </w:pPr>
      <w:r>
        <w:rPr>
          <w:rFonts w:eastAsia="Calibri"/>
          <w:lang w:eastAsia="en-US"/>
        </w:rPr>
        <w:t xml:space="preserve"> - совершенствование профессиональной подготовки педагога: научно-теоретической; методической; навыков научно-исследовательской работы; приемов педагогического мастерства.  </w:t>
      </w:r>
    </w:p>
    <w:p w:rsidR="00B75CDF" w:rsidRDefault="00AF7831">
      <w:pPr>
        <w:jc w:val="both"/>
        <w:rPr>
          <w:rFonts w:eastAsia="Calibri"/>
          <w:lang w:eastAsia="en-US"/>
        </w:rPr>
      </w:pPr>
      <w:r>
        <w:rPr>
          <w:rFonts w:eastAsia="Calibri"/>
          <w:lang w:eastAsia="en-US"/>
        </w:rPr>
        <w:t xml:space="preserve"> - проведение экспертизы программно-методического обеспечения Центра «Созвездие» и оснащение образовательно-воспитательного процесса совершенным программно-методическим обеспечением.</w:t>
      </w:r>
    </w:p>
    <w:p w:rsidR="00B75CDF" w:rsidRDefault="00AF7831">
      <w:pPr>
        <w:spacing w:after="160"/>
        <w:jc w:val="both"/>
        <w:rPr>
          <w:rFonts w:eastAsia="Calibri"/>
          <w:lang w:eastAsia="en-US"/>
        </w:rPr>
      </w:pPr>
      <w:r>
        <w:t>Выводы. Методическая работа учреждения имеет системный характер, ведется работа по повышению профессионального мастерства педагогических работников.</w:t>
      </w:r>
    </w:p>
    <w:p w:rsidR="00B75CDF" w:rsidRDefault="00AF7831">
      <w:pPr>
        <w:spacing w:after="160"/>
        <w:jc w:val="both"/>
        <w:rPr>
          <w:b/>
        </w:rPr>
      </w:pPr>
      <w:r>
        <w:rPr>
          <w:b/>
        </w:rPr>
        <w:t>Информационное обеспечение</w:t>
      </w:r>
    </w:p>
    <w:p w:rsidR="00B75CDF" w:rsidRDefault="00AF7831">
      <w:pPr>
        <w:spacing w:after="160"/>
        <w:ind w:firstLine="708"/>
        <w:jc w:val="both"/>
        <w:rPr>
          <w:rFonts w:eastAsia="Calibri"/>
          <w:lang w:eastAsia="en-US"/>
        </w:rPr>
      </w:pPr>
      <w:r>
        <w:t xml:space="preserve">В учреждении функционирует официальный сайт. Структура сайта и его содержание выполнены в соответствии с частью 2 статьи 29 Федерального 71 закона от 29.12.2012 № 273-ФЗ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10.07.2013 № 582; требованиями к структуре официального сайта образовательной организации в информационно-телекоммуникационной сети «Интернет» и формату предъявления на нем информации, утвержденных приказом </w:t>
      </w:r>
      <w:proofErr w:type="spellStart"/>
      <w:r>
        <w:t>Роспотребнадзора</w:t>
      </w:r>
      <w:proofErr w:type="spellEnd"/>
      <w:r>
        <w:t xml:space="preserve"> от 29.05.2014 № 785. В учреждении действуют страница сообщества в социальных сетях </w:t>
      </w:r>
      <w:proofErr w:type="spellStart"/>
      <w:r>
        <w:t>Вконтакте</w:t>
      </w:r>
      <w:proofErr w:type="spellEnd"/>
      <w:r>
        <w:t xml:space="preserve">. На страницах учреждения в социальных сетях публикуются материалы с фотографиями новостного характера о состоявшихся мероприятиях, результаты обучающихся по освоению дополнительных образовательных программ, а также объявления и анонсы о предстоящих событиях, акциях, конкурсах. Родители (законные представители) и обучающиеся положительно оценили появление учреждения в сети «Интернет», что способствует популяризации реализуемых дополнительных образовательных программ и формированию имиджа образовательной организации. Для оперативного оповещения работников и формирования корпоративной культуры учреждения </w:t>
      </w:r>
      <w:proofErr w:type="gramStart"/>
      <w:r>
        <w:t>создана</w:t>
      </w:r>
      <w:proofErr w:type="gramEnd"/>
      <w:r>
        <w:t xml:space="preserve"> группы в </w:t>
      </w:r>
      <w:proofErr w:type="spellStart"/>
      <w:r>
        <w:t>мессенджерах</w:t>
      </w:r>
      <w:proofErr w:type="spellEnd"/>
      <w:r>
        <w:t xml:space="preserve">. За страницей в социальных сетях закреплен ответственный педагог, который отвечает за своевременное пополнение и обновление информационных материалов, проведение мастер-классов, занятий в дистанционной форме по мере необходимости. Педагогические работники в 2024 году продолжали активно использовать собственные электронные образовательные ресурсы. </w:t>
      </w:r>
    </w:p>
    <w:p w:rsidR="00B75CDF" w:rsidRDefault="00AF7831">
      <w:pPr>
        <w:spacing w:after="160"/>
        <w:jc w:val="both"/>
        <w:rPr>
          <w:rFonts w:eastAsia="Calibri"/>
          <w:b/>
          <w:lang w:eastAsia="en-US"/>
        </w:rPr>
      </w:pPr>
      <w:r>
        <w:rPr>
          <w:rFonts w:eastAsia="Calibri"/>
          <w:b/>
          <w:lang w:eastAsia="en-US"/>
        </w:rPr>
        <w:t>Материально-техническая база</w:t>
      </w:r>
    </w:p>
    <w:p w:rsidR="00B75CDF" w:rsidRDefault="00AF7831">
      <w:pPr>
        <w:ind w:firstLine="708"/>
        <w:jc w:val="both"/>
      </w:pPr>
      <w:r>
        <w:t xml:space="preserve">Учреждение располагает зданиями по адресам: ул. 50 лет Пионерии, д.4, </w:t>
      </w:r>
      <w:proofErr w:type="spellStart"/>
      <w:r>
        <w:t>мкр</w:t>
      </w:r>
      <w:proofErr w:type="spellEnd"/>
      <w:r>
        <w:t>. Хвойный, д.51 а, Гагарина д.62 а. (договор безвозмездного пользования). В зданиях имеется централизованное отопление, водоснабжение, канализация, вентиляция. Условия пребывания детей в Учреждении: санитарно-гигиеническое состояние, питьевой, световой, тепловой режимы соответствуют требованиям Санитарно-эпидемиологических правил и нормативов (</w:t>
      </w:r>
      <w:proofErr w:type="spellStart"/>
      <w:r>
        <w:t>СанПиН</w:t>
      </w:r>
      <w:proofErr w:type="spellEnd"/>
      <w:r>
        <w:t xml:space="preserve"> 2.4.3648-20 «Санитарно-эпидемиологические требования к организации воспитания и обучения, отдыха и оздоровления детей и молодежи»). </w:t>
      </w:r>
      <w:proofErr w:type="gramStart"/>
      <w:r>
        <w:t xml:space="preserve">Материально-технические условия, созданные в учреждении, соответствуют требованиям безопасности: установлена автоматическая пожарная сигнализация и система оповещения работников о пожаре; установлена система охранной сигнализации, тревожная кнопка, </w:t>
      </w:r>
      <w:r>
        <w:lastRenderedPageBreak/>
        <w:t>что позволяет оперативно вызвать наряд охраны в случае чрезвычайной ситуации; установлена система видеонаблюдения; организован пункт охраны, охранники контролируют ситуацию как внутри учреждения, так и на его территории;</w:t>
      </w:r>
      <w:proofErr w:type="gramEnd"/>
      <w:r>
        <w:t xml:space="preserve"> установлена прямая телефонная связь со службой пожарной охраны. Основное здание (ул. 50 лет Пионерии, д.4) полностью укомплектовано первичными средствами пожаротушения. Безопасность в учреждении обеспечивается в соответствии с локальными нормативно-правовыми документами, разработаны и утверждены паспорт антитеррористической защищенности, паспорт дорожной безопасности, декларация пожарной безопасности, имеются планы эвакуации. В учреждении имеются функциональные помещения: учебные кабинеты – 5, актовый зал, спортивный зал (ул. Гагарина, д.62 А). Имеются кабинеты для сотрудников – 4. Территория ограждена металлическим забором по всему периметру. </w:t>
      </w:r>
    </w:p>
    <w:p w:rsidR="00B75CDF" w:rsidRDefault="00AF7831">
      <w:pPr>
        <w:ind w:firstLine="708"/>
        <w:jc w:val="both"/>
        <w:rPr>
          <w:highlight w:val="yellow"/>
        </w:rPr>
      </w:pPr>
      <w:r>
        <w:t xml:space="preserve">В 2024 году проведена активная работа по обновлению и укрепление материально-технической базы объединений дополнительного образования. За счет внебюджетных средств учреждения на сумму 184.471 рублей приобретены материалы и оборудование. </w:t>
      </w:r>
      <w:proofErr w:type="gramStart"/>
      <w:r>
        <w:t xml:space="preserve">Для организации деятельности объединений дополнительного образования («Беспилотные авиационные системы», «Военно-патриотический клуб «Святая Русь» - по заявкам педагогов (винтовки пневматические, пульт дистанционного управления, </w:t>
      </w:r>
      <w:proofErr w:type="spellStart"/>
      <w:r>
        <w:t>квадрокоптеры</w:t>
      </w:r>
      <w:proofErr w:type="spellEnd"/>
      <w:r>
        <w:t>, передатчики).</w:t>
      </w:r>
      <w:proofErr w:type="gramEnd"/>
    </w:p>
    <w:p w:rsidR="00B75CDF" w:rsidRDefault="00AF7831">
      <w:pPr>
        <w:spacing w:after="160"/>
        <w:ind w:firstLine="708"/>
        <w:jc w:val="both"/>
      </w:pPr>
      <w:r>
        <w:t xml:space="preserve">Оборудование используется рационально, ведется учет материальных ценностей. Все помещения учреждения соответствуют санитарным и гигиеническим нормам, нормам пожарной и </w:t>
      </w:r>
      <w:proofErr w:type="spellStart"/>
      <w:r>
        <w:t>электробезопасности</w:t>
      </w:r>
      <w:proofErr w:type="spellEnd"/>
      <w:r>
        <w:t>, требованиям охраны труда учащихся и работников учреждения.</w:t>
      </w:r>
    </w:p>
    <w:p w:rsidR="00B75CDF" w:rsidRDefault="00AF7831">
      <w:pPr>
        <w:spacing w:after="160"/>
        <w:ind w:firstLine="708"/>
        <w:jc w:val="both"/>
      </w:pPr>
      <w:r>
        <w:t xml:space="preserve">Выводы. Материально-техническая база МАУ ДО </w:t>
      </w:r>
      <w:proofErr w:type="gramStart"/>
      <w:r>
        <w:t>СР</w:t>
      </w:r>
      <w:proofErr w:type="gramEnd"/>
      <w:r>
        <w:t xml:space="preserve"> «Центр «Созвездие» находится в удовлетворительном состоянии и соответствует требованиям к оснащению образовательного процесса.</w:t>
      </w:r>
    </w:p>
    <w:p w:rsidR="00B75CDF" w:rsidRDefault="00AF7831">
      <w:pPr>
        <w:spacing w:after="160"/>
        <w:jc w:val="both"/>
        <w:rPr>
          <w:b/>
        </w:rPr>
      </w:pPr>
      <w:r>
        <w:rPr>
          <w:b/>
        </w:rPr>
        <w:t>ЗАКЛЮЧЕНИЕ. ОБЩИЕ ВЫВОДЫ И ПРЕДЛОЖЕНИЯ.</w:t>
      </w:r>
    </w:p>
    <w:p w:rsidR="00B75CDF" w:rsidRDefault="00AF7831">
      <w:pPr>
        <w:jc w:val="both"/>
      </w:pPr>
      <w:r>
        <w:t xml:space="preserve"> </w:t>
      </w:r>
      <w:r>
        <w:tab/>
        <w:t xml:space="preserve">Проведенное </w:t>
      </w:r>
      <w:proofErr w:type="spellStart"/>
      <w:r>
        <w:t>самообследование</w:t>
      </w:r>
      <w:proofErr w:type="spellEnd"/>
      <w:r>
        <w:t xml:space="preserve"> деятельности МАУ ДО </w:t>
      </w:r>
      <w:proofErr w:type="gramStart"/>
      <w:r>
        <w:t>СР</w:t>
      </w:r>
      <w:proofErr w:type="gramEnd"/>
      <w:r>
        <w:t xml:space="preserve"> «Центр «Созвездие» им. Героя Советского Союза Гришина И.Т.» позволяет признать работу, направленную на осуществление образовательной деятельности удовлетворительной, как в плане реализации содержания, так и в плане организации образовательного процесса. По результатам </w:t>
      </w:r>
      <w:proofErr w:type="spellStart"/>
      <w:r>
        <w:t>самообследования</w:t>
      </w:r>
      <w:proofErr w:type="spellEnd"/>
      <w:r>
        <w:t xml:space="preserve"> деятельности Центра «Созвездие» можно сделать следующие выводы:</w:t>
      </w:r>
    </w:p>
    <w:p w:rsidR="00B75CDF" w:rsidRDefault="00B75CDF">
      <w:pPr>
        <w:jc w:val="both"/>
      </w:pPr>
    </w:p>
    <w:p w:rsidR="00B75CDF" w:rsidRDefault="00AF7831">
      <w:pPr>
        <w:jc w:val="both"/>
      </w:pPr>
      <w:r>
        <w:t xml:space="preserve"> - учреждение работает в режиме инновации и развития с учетом требований, предъявляемых к учреждениям дополнительного образования; </w:t>
      </w:r>
    </w:p>
    <w:p w:rsidR="00B75CDF" w:rsidRDefault="00B75CDF">
      <w:pPr>
        <w:jc w:val="both"/>
      </w:pPr>
    </w:p>
    <w:p w:rsidR="00B75CDF" w:rsidRDefault="00AF7831">
      <w:pPr>
        <w:jc w:val="both"/>
      </w:pPr>
      <w:r>
        <w:t xml:space="preserve">- муниципальное задание учреждением выполняется в полном объеме; </w:t>
      </w:r>
    </w:p>
    <w:p w:rsidR="00B75CDF" w:rsidRDefault="00B75CDF">
      <w:pPr>
        <w:jc w:val="both"/>
      </w:pPr>
    </w:p>
    <w:p w:rsidR="00B75CDF" w:rsidRDefault="00AF7831">
      <w:pPr>
        <w:jc w:val="both"/>
      </w:pPr>
      <w:r>
        <w:t xml:space="preserve">-учреждение располагает необходимыми организационно-правовыми документами для организации образовательной деятельности; </w:t>
      </w:r>
    </w:p>
    <w:p w:rsidR="00B75CDF" w:rsidRDefault="00B75CDF">
      <w:pPr>
        <w:jc w:val="both"/>
      </w:pPr>
    </w:p>
    <w:p w:rsidR="00B75CDF" w:rsidRDefault="00AF7831">
      <w:pPr>
        <w:jc w:val="both"/>
      </w:pPr>
      <w:r>
        <w:t xml:space="preserve">-успешно функционируют органы государственно-общественного управления, что обеспечивает открытость и прозрачность деятельности учреждения через участие общественности в процессах его жизнедеятельности; </w:t>
      </w:r>
    </w:p>
    <w:p w:rsidR="00B75CDF" w:rsidRDefault="00B75CDF">
      <w:pPr>
        <w:jc w:val="both"/>
      </w:pPr>
    </w:p>
    <w:p w:rsidR="00B75CDF" w:rsidRDefault="00AF7831">
      <w:pPr>
        <w:jc w:val="both"/>
      </w:pPr>
      <w:r>
        <w:t xml:space="preserve">- организация образовательной деятельности осуществляется в соответствии с календарным учебным графиком, учебным планом, Программой развития, Образовательной программой; </w:t>
      </w:r>
    </w:p>
    <w:p w:rsidR="00B75CDF" w:rsidRDefault="00B75CDF">
      <w:pPr>
        <w:jc w:val="both"/>
      </w:pPr>
    </w:p>
    <w:p w:rsidR="00B75CDF" w:rsidRDefault="00AF7831">
      <w:pPr>
        <w:jc w:val="both"/>
      </w:pPr>
      <w:r>
        <w:lastRenderedPageBreak/>
        <w:t>- показатели достижений и творческих успехов, обучающихся на конкурсах различного уровня, свидетельствует о хорошем качестве реализации дополнительных общеобразовательных программ;</w:t>
      </w:r>
    </w:p>
    <w:p w:rsidR="00B75CDF" w:rsidRDefault="00B75CDF">
      <w:pPr>
        <w:jc w:val="both"/>
      </w:pPr>
    </w:p>
    <w:p w:rsidR="00B75CDF" w:rsidRDefault="00AF7831">
      <w:pPr>
        <w:jc w:val="both"/>
      </w:pPr>
      <w:r>
        <w:t>-  ведется работа по совершенствованию мониторинга результатов образовательной деятельности, работа с родителями, укреплению материально-технической базы;</w:t>
      </w:r>
    </w:p>
    <w:p w:rsidR="00B75CDF" w:rsidRDefault="00B75CDF">
      <w:pPr>
        <w:jc w:val="both"/>
      </w:pPr>
    </w:p>
    <w:p w:rsidR="00B75CDF" w:rsidRDefault="00AF7831">
      <w:pPr>
        <w:jc w:val="both"/>
      </w:pPr>
      <w:r>
        <w:t xml:space="preserve">-  организована работа по обобщению и распространению педагогического опыта работников учреждения; </w:t>
      </w:r>
    </w:p>
    <w:p w:rsidR="00B75CDF" w:rsidRDefault="00B75CDF">
      <w:pPr>
        <w:jc w:val="both"/>
      </w:pPr>
    </w:p>
    <w:p w:rsidR="00B75CDF" w:rsidRDefault="00AF7831">
      <w:pPr>
        <w:jc w:val="both"/>
      </w:pPr>
      <w:r>
        <w:t xml:space="preserve">- в учреждении сохранен приоритет бесплатного дополнительного образования с целью удовлетворения потребностей всех социальных групп населения. </w:t>
      </w:r>
    </w:p>
    <w:p w:rsidR="00B75CDF" w:rsidRDefault="00B75CDF">
      <w:pPr>
        <w:spacing w:after="160"/>
        <w:jc w:val="both"/>
      </w:pPr>
    </w:p>
    <w:p w:rsidR="00B75CDF" w:rsidRDefault="00AF7831">
      <w:pPr>
        <w:spacing w:after="160"/>
        <w:ind w:firstLine="426"/>
        <w:jc w:val="both"/>
        <w:rPr>
          <w:b/>
        </w:rPr>
      </w:pPr>
      <w:r>
        <w:rPr>
          <w:b/>
        </w:rPr>
        <w:t xml:space="preserve">Вместе с тем учреждение продолжит работу в 2025 году </w:t>
      </w:r>
      <w:proofErr w:type="gramStart"/>
      <w:r>
        <w:rPr>
          <w:b/>
        </w:rPr>
        <w:t>по</w:t>
      </w:r>
      <w:proofErr w:type="gramEnd"/>
      <w:r>
        <w:rPr>
          <w:b/>
        </w:rPr>
        <w:t xml:space="preserve">: </w:t>
      </w:r>
    </w:p>
    <w:p w:rsidR="00B75CDF" w:rsidRDefault="00AF7831">
      <w:pPr>
        <w:spacing w:after="160"/>
        <w:ind w:firstLine="426"/>
        <w:jc w:val="both"/>
      </w:pPr>
      <w:r>
        <w:t>- расширению спектра и повышению качества образовательных услуг, отвечающих меняющимся запросам детей, подростков, их родителей;</w:t>
      </w:r>
    </w:p>
    <w:p w:rsidR="00B75CDF" w:rsidRDefault="00AF7831">
      <w:pPr>
        <w:spacing w:after="160"/>
        <w:ind w:firstLine="426"/>
        <w:jc w:val="both"/>
      </w:pPr>
      <w:proofErr w:type="gramStart"/>
      <w:r>
        <w:t xml:space="preserve">- увеличению охвата обучающихся программами, реализуемыми в рамках персонифицированного финансирования дополнительного образования; </w:t>
      </w:r>
      <w:proofErr w:type="gramEnd"/>
    </w:p>
    <w:p w:rsidR="00B75CDF" w:rsidRDefault="00AF7831">
      <w:pPr>
        <w:spacing w:after="160"/>
        <w:ind w:firstLine="426"/>
        <w:jc w:val="both"/>
      </w:pPr>
      <w:r>
        <w:t>-  формированию и развитию технической направленности в учреждении;</w:t>
      </w:r>
    </w:p>
    <w:p w:rsidR="00B75CDF" w:rsidRDefault="00AF7831">
      <w:pPr>
        <w:spacing w:after="160"/>
        <w:ind w:firstLine="426"/>
        <w:jc w:val="both"/>
      </w:pPr>
      <w:r>
        <w:t xml:space="preserve">- обновлению содержания и программно-методического обеспечения деятельности учреждения в соответствии с требованиями государственной политики в сфере дополнительного образования; </w:t>
      </w:r>
    </w:p>
    <w:p w:rsidR="00B75CDF" w:rsidRDefault="00AF7831">
      <w:pPr>
        <w:spacing w:after="160"/>
        <w:ind w:firstLine="426"/>
        <w:jc w:val="both"/>
      </w:pPr>
      <w:r>
        <w:t xml:space="preserve">- развитию системы выявления, поддержки одаренных детей и их профессионального самоопределения; </w:t>
      </w:r>
    </w:p>
    <w:p w:rsidR="00B75CDF" w:rsidRDefault="00AF7831">
      <w:pPr>
        <w:spacing w:after="160"/>
        <w:ind w:firstLine="426"/>
        <w:jc w:val="both"/>
      </w:pPr>
      <w:r>
        <w:t xml:space="preserve">- содействию творческой реализации детей-инвалидов, детей с ограниченными возможностями здоровья и их адаптации в социуме; </w:t>
      </w:r>
    </w:p>
    <w:p w:rsidR="00B75CDF" w:rsidRDefault="00AF7831">
      <w:pPr>
        <w:spacing w:after="160"/>
        <w:ind w:firstLine="426"/>
        <w:jc w:val="both"/>
      </w:pPr>
      <w:r>
        <w:t>- повышению профессиональной компетентности педагогических работников;</w:t>
      </w:r>
    </w:p>
    <w:p w:rsidR="00B75CDF" w:rsidRDefault="00AF7831">
      <w:pPr>
        <w:spacing w:after="160"/>
        <w:ind w:firstLine="426"/>
        <w:jc w:val="both"/>
        <w:rPr>
          <w:b/>
          <w:color w:val="000000"/>
          <w:sz w:val="20"/>
          <w:szCs w:val="20"/>
        </w:rPr>
      </w:pPr>
      <w:r>
        <w:t>- совершенствованию ресурсного, материально-технического потенциала учреждения; привлечению дополнительных финансовых средств за счет участия в конкурсах, грантов, спонсорских средств.</w:t>
      </w:r>
    </w:p>
    <w:p w:rsidR="00B75CDF" w:rsidRDefault="00B75CDF">
      <w:pPr>
        <w:jc w:val="both"/>
        <w:rPr>
          <w:b/>
          <w:color w:val="000000"/>
          <w:sz w:val="20"/>
          <w:szCs w:val="20"/>
        </w:rPr>
      </w:pPr>
    </w:p>
    <w:p w:rsidR="00B75CDF" w:rsidRDefault="00AF7831">
      <w:pPr>
        <w:pStyle w:val="a7"/>
        <w:numPr>
          <w:ilvl w:val="0"/>
          <w:numId w:val="3"/>
        </w:numPr>
        <w:jc w:val="both"/>
        <w:rPr>
          <w:b/>
          <w:color w:val="000000"/>
        </w:rPr>
      </w:pPr>
      <w:r>
        <w:rPr>
          <w:b/>
          <w:color w:val="000000"/>
        </w:rPr>
        <w:t xml:space="preserve">Результаты анализа показателей деятельности </w:t>
      </w:r>
      <w:r>
        <w:rPr>
          <w:b/>
        </w:rPr>
        <w:t xml:space="preserve">МАУ ДО </w:t>
      </w:r>
      <w:proofErr w:type="gramStart"/>
      <w:r>
        <w:rPr>
          <w:b/>
        </w:rPr>
        <w:t>СР</w:t>
      </w:r>
      <w:proofErr w:type="gramEnd"/>
      <w:r>
        <w:rPr>
          <w:b/>
        </w:rPr>
        <w:t xml:space="preserve"> «Центр «Созвездие» им. Героя Советского Союза Гришина И.Т.» </w:t>
      </w:r>
      <w:r>
        <w:rPr>
          <w:b/>
          <w:color w:val="000000"/>
        </w:rPr>
        <w:t>за 2024 год».</w:t>
      </w:r>
    </w:p>
    <w:p w:rsidR="00B75CDF" w:rsidRDefault="00B75CDF">
      <w:pPr>
        <w:jc w:val="both"/>
        <w:rPr>
          <w:b/>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6774"/>
        <w:gridCol w:w="2284"/>
      </w:tblGrid>
      <w:tr w:rsidR="00B75CDF">
        <w:trPr>
          <w:trHeight w:val="433"/>
        </w:trPr>
        <w:tc>
          <w:tcPr>
            <w:tcW w:w="876" w:type="dxa"/>
          </w:tcPr>
          <w:p w:rsidR="00B75CDF" w:rsidRDefault="00AF7831">
            <w:pPr>
              <w:ind w:left="-142"/>
              <w:contextualSpacing/>
              <w:jc w:val="center"/>
              <w:rPr>
                <w:b/>
              </w:rPr>
            </w:pPr>
            <w:r>
              <w:rPr>
                <w:b/>
              </w:rPr>
              <w:t xml:space="preserve">№  </w:t>
            </w:r>
            <w:proofErr w:type="spellStart"/>
            <w:r>
              <w:rPr>
                <w:b/>
              </w:rPr>
              <w:t>п\</w:t>
            </w:r>
            <w:proofErr w:type="gramStart"/>
            <w:r>
              <w:rPr>
                <w:b/>
              </w:rPr>
              <w:t>п</w:t>
            </w:r>
            <w:proofErr w:type="spellEnd"/>
            <w:proofErr w:type="gramEnd"/>
          </w:p>
        </w:tc>
        <w:tc>
          <w:tcPr>
            <w:tcW w:w="6774" w:type="dxa"/>
          </w:tcPr>
          <w:p w:rsidR="00B75CDF" w:rsidRDefault="00B75CDF">
            <w:pPr>
              <w:contextualSpacing/>
              <w:jc w:val="center"/>
              <w:rPr>
                <w:b/>
              </w:rPr>
            </w:pPr>
          </w:p>
          <w:p w:rsidR="00B75CDF" w:rsidRDefault="00AF7831">
            <w:pPr>
              <w:contextualSpacing/>
              <w:jc w:val="center"/>
              <w:rPr>
                <w:b/>
              </w:rPr>
            </w:pPr>
            <w:r>
              <w:rPr>
                <w:b/>
              </w:rPr>
              <w:t xml:space="preserve"> Показатели</w:t>
            </w:r>
          </w:p>
        </w:tc>
        <w:tc>
          <w:tcPr>
            <w:tcW w:w="2284" w:type="dxa"/>
          </w:tcPr>
          <w:p w:rsidR="00B75CDF" w:rsidRDefault="00AF7831">
            <w:pPr>
              <w:ind w:left="33"/>
              <w:contextualSpacing/>
              <w:jc w:val="center"/>
              <w:rPr>
                <w:b/>
              </w:rPr>
            </w:pPr>
            <w:r>
              <w:rPr>
                <w:b/>
              </w:rPr>
              <w:t>Единица измерения</w:t>
            </w:r>
          </w:p>
        </w:tc>
      </w:tr>
      <w:tr w:rsidR="00B75CDF">
        <w:trPr>
          <w:trHeight w:val="212"/>
        </w:trPr>
        <w:tc>
          <w:tcPr>
            <w:tcW w:w="876" w:type="dxa"/>
          </w:tcPr>
          <w:p w:rsidR="00B75CDF" w:rsidRDefault="00AF7831">
            <w:pPr>
              <w:contextualSpacing/>
              <w:jc w:val="center"/>
            </w:pPr>
            <w:r>
              <w:t>1.</w:t>
            </w:r>
          </w:p>
        </w:tc>
        <w:tc>
          <w:tcPr>
            <w:tcW w:w="6774" w:type="dxa"/>
          </w:tcPr>
          <w:p w:rsidR="00B75CDF" w:rsidRDefault="00AF7831">
            <w:pPr>
              <w:contextualSpacing/>
              <w:jc w:val="both"/>
            </w:pPr>
            <w:r>
              <w:t>Образовательная деятельность</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1.1.</w:t>
            </w:r>
          </w:p>
        </w:tc>
        <w:tc>
          <w:tcPr>
            <w:tcW w:w="6774" w:type="dxa"/>
          </w:tcPr>
          <w:p w:rsidR="00B75CDF" w:rsidRDefault="00AF7831">
            <w:pPr>
              <w:contextualSpacing/>
              <w:jc w:val="both"/>
            </w:pPr>
            <w:r>
              <w:t>Общая численность, в том числе:</w:t>
            </w:r>
          </w:p>
        </w:tc>
        <w:tc>
          <w:tcPr>
            <w:tcW w:w="2284" w:type="dxa"/>
          </w:tcPr>
          <w:p w:rsidR="00B75CDF" w:rsidRDefault="00AF7831">
            <w:pPr>
              <w:ind w:left="33"/>
              <w:contextualSpacing/>
              <w:jc w:val="center"/>
            </w:pPr>
            <w:r>
              <w:t>1963 человек</w:t>
            </w:r>
          </w:p>
        </w:tc>
      </w:tr>
      <w:tr w:rsidR="00B75CDF">
        <w:trPr>
          <w:trHeight w:val="221"/>
        </w:trPr>
        <w:tc>
          <w:tcPr>
            <w:tcW w:w="876" w:type="dxa"/>
          </w:tcPr>
          <w:p w:rsidR="00B75CDF" w:rsidRDefault="00AF7831">
            <w:pPr>
              <w:contextualSpacing/>
              <w:jc w:val="center"/>
            </w:pPr>
            <w:r>
              <w:t>1.1.1.</w:t>
            </w:r>
          </w:p>
        </w:tc>
        <w:tc>
          <w:tcPr>
            <w:tcW w:w="6774" w:type="dxa"/>
          </w:tcPr>
          <w:p w:rsidR="00B75CDF" w:rsidRDefault="00AF7831">
            <w:pPr>
              <w:contextualSpacing/>
              <w:jc w:val="both"/>
            </w:pPr>
            <w:r>
              <w:t>Детей дошкольного возраста (6-7 лет)</w:t>
            </w:r>
          </w:p>
        </w:tc>
        <w:tc>
          <w:tcPr>
            <w:tcW w:w="2284" w:type="dxa"/>
          </w:tcPr>
          <w:p w:rsidR="00B75CDF" w:rsidRDefault="00AF7831">
            <w:pPr>
              <w:ind w:left="33"/>
              <w:contextualSpacing/>
              <w:jc w:val="center"/>
            </w:pPr>
            <w:r>
              <w:t>285 человек</w:t>
            </w:r>
          </w:p>
        </w:tc>
      </w:tr>
      <w:tr w:rsidR="00B75CDF">
        <w:trPr>
          <w:trHeight w:val="212"/>
        </w:trPr>
        <w:tc>
          <w:tcPr>
            <w:tcW w:w="876" w:type="dxa"/>
          </w:tcPr>
          <w:p w:rsidR="00B75CDF" w:rsidRDefault="00AF7831">
            <w:pPr>
              <w:contextualSpacing/>
              <w:jc w:val="center"/>
            </w:pPr>
            <w:r>
              <w:t>1.1.2.</w:t>
            </w:r>
          </w:p>
        </w:tc>
        <w:tc>
          <w:tcPr>
            <w:tcW w:w="6774" w:type="dxa"/>
          </w:tcPr>
          <w:p w:rsidR="00B75CDF" w:rsidRDefault="00AF7831">
            <w:pPr>
              <w:contextualSpacing/>
              <w:jc w:val="both"/>
            </w:pPr>
            <w:r>
              <w:t xml:space="preserve">Детей младшего школьного возраста (8-11 лет) </w:t>
            </w:r>
          </w:p>
        </w:tc>
        <w:tc>
          <w:tcPr>
            <w:tcW w:w="2284" w:type="dxa"/>
          </w:tcPr>
          <w:p w:rsidR="00B75CDF" w:rsidRDefault="00AF7831">
            <w:pPr>
              <w:ind w:left="33"/>
              <w:contextualSpacing/>
              <w:jc w:val="center"/>
            </w:pPr>
            <w:r>
              <w:t>783 человек</w:t>
            </w:r>
          </w:p>
        </w:tc>
      </w:tr>
      <w:tr w:rsidR="00B75CDF">
        <w:trPr>
          <w:trHeight w:val="212"/>
        </w:trPr>
        <w:tc>
          <w:tcPr>
            <w:tcW w:w="876" w:type="dxa"/>
          </w:tcPr>
          <w:p w:rsidR="00B75CDF" w:rsidRDefault="00AF7831">
            <w:pPr>
              <w:contextualSpacing/>
              <w:jc w:val="center"/>
            </w:pPr>
            <w:r>
              <w:t>1.1.3.</w:t>
            </w:r>
          </w:p>
        </w:tc>
        <w:tc>
          <w:tcPr>
            <w:tcW w:w="6774" w:type="dxa"/>
          </w:tcPr>
          <w:p w:rsidR="00B75CDF" w:rsidRDefault="00AF7831">
            <w:pPr>
              <w:contextualSpacing/>
              <w:jc w:val="both"/>
            </w:pPr>
            <w:r>
              <w:t>Детей среднего школьного возраста (12-15 лет)</w:t>
            </w:r>
          </w:p>
        </w:tc>
        <w:tc>
          <w:tcPr>
            <w:tcW w:w="2284" w:type="dxa"/>
          </w:tcPr>
          <w:p w:rsidR="00B75CDF" w:rsidRDefault="00AF7831">
            <w:pPr>
              <w:ind w:left="33"/>
              <w:contextualSpacing/>
              <w:jc w:val="center"/>
            </w:pPr>
            <w:r>
              <w:t>612 человек</w:t>
            </w:r>
          </w:p>
        </w:tc>
      </w:tr>
      <w:tr w:rsidR="00B75CDF">
        <w:trPr>
          <w:trHeight w:val="221"/>
        </w:trPr>
        <w:tc>
          <w:tcPr>
            <w:tcW w:w="876" w:type="dxa"/>
          </w:tcPr>
          <w:p w:rsidR="00B75CDF" w:rsidRDefault="00AF7831">
            <w:pPr>
              <w:contextualSpacing/>
              <w:jc w:val="center"/>
            </w:pPr>
            <w:r>
              <w:t>1.1.4.</w:t>
            </w:r>
          </w:p>
        </w:tc>
        <w:tc>
          <w:tcPr>
            <w:tcW w:w="6774" w:type="dxa"/>
          </w:tcPr>
          <w:p w:rsidR="00B75CDF" w:rsidRDefault="00AF7831">
            <w:pPr>
              <w:contextualSpacing/>
              <w:jc w:val="both"/>
            </w:pPr>
            <w:r>
              <w:t>Детей старшего школьного возраста (16-18 лет)</w:t>
            </w:r>
          </w:p>
        </w:tc>
        <w:tc>
          <w:tcPr>
            <w:tcW w:w="2284" w:type="dxa"/>
          </w:tcPr>
          <w:p w:rsidR="00B75CDF" w:rsidRDefault="00AF7831">
            <w:pPr>
              <w:ind w:left="33"/>
              <w:contextualSpacing/>
              <w:jc w:val="center"/>
            </w:pPr>
            <w:r>
              <w:t>283  человек</w:t>
            </w:r>
          </w:p>
        </w:tc>
      </w:tr>
      <w:tr w:rsidR="00B75CDF">
        <w:trPr>
          <w:trHeight w:val="423"/>
        </w:trPr>
        <w:tc>
          <w:tcPr>
            <w:tcW w:w="876" w:type="dxa"/>
          </w:tcPr>
          <w:p w:rsidR="00B75CDF" w:rsidRDefault="00AF7831">
            <w:pPr>
              <w:contextualSpacing/>
              <w:jc w:val="center"/>
            </w:pPr>
            <w:r>
              <w:t>1.2.</w:t>
            </w:r>
          </w:p>
        </w:tc>
        <w:tc>
          <w:tcPr>
            <w:tcW w:w="6774" w:type="dxa"/>
          </w:tcPr>
          <w:p w:rsidR="00B75CDF" w:rsidRDefault="00AF7831">
            <w:pPr>
              <w:contextualSpacing/>
              <w:jc w:val="both"/>
            </w:pPr>
            <w:r>
              <w:t>Численность учащихся, обучающихся по образовательным программам по договорам об оказании платных образовательных услуг</w:t>
            </w:r>
          </w:p>
        </w:tc>
        <w:tc>
          <w:tcPr>
            <w:tcW w:w="2284" w:type="dxa"/>
          </w:tcPr>
          <w:p w:rsidR="00B75CDF" w:rsidRDefault="00AF7831">
            <w:pPr>
              <w:ind w:left="33"/>
              <w:contextualSpacing/>
              <w:jc w:val="center"/>
            </w:pPr>
            <w:r>
              <w:t>0 человек</w:t>
            </w:r>
          </w:p>
        </w:tc>
      </w:tr>
      <w:tr w:rsidR="00B75CDF">
        <w:trPr>
          <w:trHeight w:val="433"/>
        </w:trPr>
        <w:tc>
          <w:tcPr>
            <w:tcW w:w="876" w:type="dxa"/>
          </w:tcPr>
          <w:p w:rsidR="00B75CDF" w:rsidRDefault="00AF7831">
            <w:pPr>
              <w:contextualSpacing/>
              <w:jc w:val="center"/>
            </w:pPr>
            <w:r>
              <w:t>1.3.</w:t>
            </w:r>
          </w:p>
        </w:tc>
        <w:tc>
          <w:tcPr>
            <w:tcW w:w="6774" w:type="dxa"/>
          </w:tcPr>
          <w:p w:rsidR="00B75CDF" w:rsidRDefault="00AF7831">
            <w:pPr>
              <w:contextualSpacing/>
              <w:jc w:val="both"/>
            </w:pPr>
            <w:r>
              <w:t xml:space="preserve">Численность/удельный вес численности учащихся, </w:t>
            </w:r>
            <w:r>
              <w:lastRenderedPageBreak/>
              <w:t>занимающихся в 2 и более объединениях (кружках, секциях, клубах), в общей численности учащихся</w:t>
            </w:r>
          </w:p>
        </w:tc>
        <w:tc>
          <w:tcPr>
            <w:tcW w:w="2284" w:type="dxa"/>
          </w:tcPr>
          <w:p w:rsidR="00B75CDF" w:rsidRDefault="00AF7831">
            <w:pPr>
              <w:ind w:left="33"/>
              <w:contextualSpacing/>
              <w:jc w:val="center"/>
            </w:pPr>
            <w:r>
              <w:lastRenderedPageBreak/>
              <w:t>215 человек/ 9%</w:t>
            </w:r>
          </w:p>
        </w:tc>
      </w:tr>
      <w:tr w:rsidR="00B75CDF">
        <w:trPr>
          <w:trHeight w:val="433"/>
        </w:trPr>
        <w:tc>
          <w:tcPr>
            <w:tcW w:w="876" w:type="dxa"/>
          </w:tcPr>
          <w:p w:rsidR="00B75CDF" w:rsidRDefault="00AF7831">
            <w:pPr>
              <w:contextualSpacing/>
              <w:jc w:val="center"/>
            </w:pPr>
            <w:r>
              <w:lastRenderedPageBreak/>
              <w:t>1.4.</w:t>
            </w:r>
          </w:p>
        </w:tc>
        <w:tc>
          <w:tcPr>
            <w:tcW w:w="6774" w:type="dxa"/>
          </w:tcPr>
          <w:p w:rsidR="00B75CDF" w:rsidRDefault="00AF7831">
            <w:pPr>
              <w:contextualSpacing/>
              <w:jc w:val="both"/>
            </w:pPr>
            <w: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2284" w:type="dxa"/>
          </w:tcPr>
          <w:p w:rsidR="00B75CDF" w:rsidRDefault="00AF7831">
            <w:pPr>
              <w:ind w:left="33"/>
              <w:contextualSpacing/>
              <w:jc w:val="center"/>
            </w:pPr>
            <w:r>
              <w:t>0 человек/0%</w:t>
            </w:r>
          </w:p>
        </w:tc>
      </w:tr>
      <w:tr w:rsidR="00B75CDF">
        <w:trPr>
          <w:trHeight w:val="433"/>
        </w:trPr>
        <w:tc>
          <w:tcPr>
            <w:tcW w:w="876" w:type="dxa"/>
          </w:tcPr>
          <w:p w:rsidR="00B75CDF" w:rsidRDefault="00AF7831">
            <w:pPr>
              <w:contextualSpacing/>
              <w:jc w:val="center"/>
            </w:pPr>
            <w:r>
              <w:t>1.5.</w:t>
            </w:r>
          </w:p>
        </w:tc>
        <w:tc>
          <w:tcPr>
            <w:tcW w:w="6774" w:type="dxa"/>
          </w:tcPr>
          <w:p w:rsidR="00B75CDF" w:rsidRDefault="00AF7831">
            <w:pPr>
              <w:contextualSpacing/>
              <w:jc w:val="both"/>
            </w:pPr>
            <w: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2284" w:type="dxa"/>
          </w:tcPr>
          <w:p w:rsidR="00B75CDF" w:rsidRDefault="00AF7831">
            <w:pPr>
              <w:ind w:left="33"/>
              <w:contextualSpacing/>
              <w:jc w:val="center"/>
            </w:pPr>
            <w:r>
              <w:t>нет</w:t>
            </w:r>
          </w:p>
        </w:tc>
      </w:tr>
      <w:tr w:rsidR="00B75CDF">
        <w:trPr>
          <w:trHeight w:val="645"/>
        </w:trPr>
        <w:tc>
          <w:tcPr>
            <w:tcW w:w="876" w:type="dxa"/>
          </w:tcPr>
          <w:p w:rsidR="00B75CDF" w:rsidRDefault="00AF7831">
            <w:pPr>
              <w:contextualSpacing/>
              <w:jc w:val="center"/>
            </w:pPr>
            <w:r>
              <w:t>1.6.</w:t>
            </w:r>
          </w:p>
        </w:tc>
        <w:tc>
          <w:tcPr>
            <w:tcW w:w="6774" w:type="dxa"/>
          </w:tcPr>
          <w:p w:rsidR="00B75CDF" w:rsidRDefault="00AF7831">
            <w:pPr>
              <w:contextualSpacing/>
              <w:jc w:val="both"/>
            </w:pPr>
            <w: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1.6.1.</w:t>
            </w:r>
          </w:p>
        </w:tc>
        <w:tc>
          <w:tcPr>
            <w:tcW w:w="6774" w:type="dxa"/>
          </w:tcPr>
          <w:p w:rsidR="00B75CDF" w:rsidRDefault="00AF7831">
            <w:pPr>
              <w:contextualSpacing/>
              <w:jc w:val="both"/>
            </w:pPr>
            <w:r>
              <w:t>Учащиеся с ограниченными возможностями здоровья</w:t>
            </w:r>
          </w:p>
        </w:tc>
        <w:tc>
          <w:tcPr>
            <w:tcW w:w="2284" w:type="dxa"/>
          </w:tcPr>
          <w:p w:rsidR="00B75CDF" w:rsidRDefault="00AF7831">
            <w:pPr>
              <w:ind w:left="33"/>
              <w:contextualSpacing/>
              <w:jc w:val="center"/>
            </w:pPr>
            <w:r>
              <w:t xml:space="preserve">19 </w:t>
            </w:r>
          </w:p>
          <w:p w:rsidR="00B75CDF" w:rsidRDefault="00AF7831">
            <w:pPr>
              <w:ind w:left="33"/>
              <w:contextualSpacing/>
              <w:jc w:val="center"/>
            </w:pPr>
            <w:r>
              <w:t xml:space="preserve"> человек / </w:t>
            </w:r>
          </w:p>
          <w:p w:rsidR="00B75CDF" w:rsidRDefault="00AF7831">
            <w:pPr>
              <w:ind w:left="33"/>
              <w:contextualSpacing/>
              <w:jc w:val="center"/>
            </w:pPr>
            <w:r>
              <w:t xml:space="preserve"> 1 %</w:t>
            </w:r>
          </w:p>
        </w:tc>
      </w:tr>
      <w:tr w:rsidR="00B75CDF">
        <w:trPr>
          <w:trHeight w:val="212"/>
        </w:trPr>
        <w:tc>
          <w:tcPr>
            <w:tcW w:w="876" w:type="dxa"/>
          </w:tcPr>
          <w:p w:rsidR="00B75CDF" w:rsidRDefault="00AF7831">
            <w:pPr>
              <w:contextualSpacing/>
              <w:jc w:val="center"/>
            </w:pPr>
            <w:r>
              <w:t>1.6.2.</w:t>
            </w:r>
          </w:p>
        </w:tc>
        <w:tc>
          <w:tcPr>
            <w:tcW w:w="6774" w:type="dxa"/>
          </w:tcPr>
          <w:p w:rsidR="00B75CDF" w:rsidRDefault="00AF7831">
            <w:pPr>
              <w:contextualSpacing/>
              <w:jc w:val="both"/>
            </w:pPr>
            <w:r>
              <w:t>Дети-сироты, дети, оставшиеся без попечения родителей</w:t>
            </w:r>
          </w:p>
        </w:tc>
        <w:tc>
          <w:tcPr>
            <w:tcW w:w="2284" w:type="dxa"/>
          </w:tcPr>
          <w:p w:rsidR="00B75CDF" w:rsidRDefault="00AF7831">
            <w:pPr>
              <w:ind w:left="33"/>
              <w:contextualSpacing/>
              <w:jc w:val="center"/>
            </w:pPr>
            <w:r>
              <w:t xml:space="preserve">0 человек / </w:t>
            </w:r>
          </w:p>
          <w:p w:rsidR="00B75CDF" w:rsidRDefault="00AF7831">
            <w:pPr>
              <w:ind w:left="33"/>
              <w:contextualSpacing/>
              <w:jc w:val="center"/>
            </w:pPr>
            <w:r>
              <w:t>0.0 %</w:t>
            </w:r>
          </w:p>
        </w:tc>
      </w:tr>
      <w:tr w:rsidR="00B75CDF">
        <w:trPr>
          <w:trHeight w:val="221"/>
        </w:trPr>
        <w:tc>
          <w:tcPr>
            <w:tcW w:w="876" w:type="dxa"/>
          </w:tcPr>
          <w:p w:rsidR="00B75CDF" w:rsidRDefault="00AF7831">
            <w:pPr>
              <w:contextualSpacing/>
              <w:jc w:val="center"/>
            </w:pPr>
            <w:r>
              <w:t>1.6.3.</w:t>
            </w:r>
          </w:p>
        </w:tc>
        <w:tc>
          <w:tcPr>
            <w:tcW w:w="6774" w:type="dxa"/>
          </w:tcPr>
          <w:p w:rsidR="00B75CDF" w:rsidRDefault="00AF7831">
            <w:pPr>
              <w:contextualSpacing/>
              <w:jc w:val="both"/>
            </w:pPr>
            <w:r>
              <w:t>Дети-мигранты</w:t>
            </w:r>
          </w:p>
        </w:tc>
        <w:tc>
          <w:tcPr>
            <w:tcW w:w="2284" w:type="dxa"/>
          </w:tcPr>
          <w:p w:rsidR="00B75CDF" w:rsidRDefault="00AF7831">
            <w:pPr>
              <w:ind w:left="33"/>
              <w:contextualSpacing/>
              <w:jc w:val="center"/>
            </w:pPr>
            <w:r>
              <w:t>0 человек/ 0 %</w:t>
            </w:r>
          </w:p>
        </w:tc>
      </w:tr>
      <w:tr w:rsidR="00B75CDF">
        <w:trPr>
          <w:trHeight w:val="212"/>
        </w:trPr>
        <w:tc>
          <w:tcPr>
            <w:tcW w:w="876" w:type="dxa"/>
          </w:tcPr>
          <w:p w:rsidR="00B75CDF" w:rsidRDefault="00AF7831">
            <w:pPr>
              <w:contextualSpacing/>
              <w:jc w:val="center"/>
            </w:pPr>
            <w:r>
              <w:t>1.6.4.</w:t>
            </w:r>
          </w:p>
        </w:tc>
        <w:tc>
          <w:tcPr>
            <w:tcW w:w="6774" w:type="dxa"/>
          </w:tcPr>
          <w:p w:rsidR="00B75CDF" w:rsidRDefault="00AF7831">
            <w:pPr>
              <w:contextualSpacing/>
              <w:jc w:val="both"/>
            </w:pPr>
            <w:r>
              <w:t>Дети, попавшие в трудную жизненную ситуацию</w:t>
            </w:r>
          </w:p>
        </w:tc>
        <w:tc>
          <w:tcPr>
            <w:tcW w:w="2284" w:type="dxa"/>
          </w:tcPr>
          <w:p w:rsidR="00B75CDF" w:rsidRDefault="00AF7831">
            <w:pPr>
              <w:contextualSpacing/>
              <w:jc w:val="center"/>
            </w:pPr>
            <w:r>
              <w:t>4 человека / 0,16%</w:t>
            </w:r>
          </w:p>
        </w:tc>
      </w:tr>
      <w:tr w:rsidR="00B75CDF">
        <w:trPr>
          <w:trHeight w:val="433"/>
        </w:trPr>
        <w:tc>
          <w:tcPr>
            <w:tcW w:w="876" w:type="dxa"/>
          </w:tcPr>
          <w:p w:rsidR="00B75CDF" w:rsidRDefault="00AF7831">
            <w:pPr>
              <w:contextualSpacing/>
              <w:jc w:val="center"/>
            </w:pPr>
            <w:r>
              <w:t>1.7.</w:t>
            </w:r>
          </w:p>
        </w:tc>
        <w:tc>
          <w:tcPr>
            <w:tcW w:w="6774" w:type="dxa"/>
          </w:tcPr>
          <w:p w:rsidR="00B75CDF" w:rsidRDefault="00AF7831">
            <w:pPr>
              <w:contextualSpacing/>
              <w:jc w:val="both"/>
            </w:pPr>
            <w:r>
              <w:t>Численность/удельный вес численности учащихся, занимающихся учебно-исследовательской, проектной деятельность, в общей численности учащихся</w:t>
            </w:r>
          </w:p>
        </w:tc>
        <w:tc>
          <w:tcPr>
            <w:tcW w:w="2284" w:type="dxa"/>
          </w:tcPr>
          <w:p w:rsidR="00B75CDF" w:rsidRDefault="00AF7831">
            <w:pPr>
              <w:ind w:left="33"/>
              <w:contextualSpacing/>
              <w:jc w:val="center"/>
            </w:pPr>
            <w:r>
              <w:t xml:space="preserve">10  человек / </w:t>
            </w:r>
          </w:p>
          <w:p w:rsidR="00B75CDF" w:rsidRDefault="00AF7831">
            <w:pPr>
              <w:ind w:left="33"/>
              <w:contextualSpacing/>
              <w:jc w:val="center"/>
            </w:pPr>
            <w:r>
              <w:t>0,4 %</w:t>
            </w:r>
          </w:p>
        </w:tc>
      </w:tr>
      <w:tr w:rsidR="00B75CDF">
        <w:trPr>
          <w:trHeight w:val="645"/>
        </w:trPr>
        <w:tc>
          <w:tcPr>
            <w:tcW w:w="876" w:type="dxa"/>
          </w:tcPr>
          <w:p w:rsidR="00B75CDF" w:rsidRDefault="00AF7831">
            <w:pPr>
              <w:contextualSpacing/>
              <w:jc w:val="center"/>
            </w:pPr>
            <w:r>
              <w:t>1.8.</w:t>
            </w:r>
          </w:p>
        </w:tc>
        <w:tc>
          <w:tcPr>
            <w:tcW w:w="6774" w:type="dxa"/>
          </w:tcPr>
          <w:p w:rsidR="00B75CDF" w:rsidRDefault="00AF7831">
            <w:pPr>
              <w:contextualSpacing/>
              <w:jc w:val="both"/>
            </w:pPr>
            <w: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w:t>
            </w:r>
          </w:p>
        </w:tc>
        <w:tc>
          <w:tcPr>
            <w:tcW w:w="2284" w:type="dxa"/>
          </w:tcPr>
          <w:p w:rsidR="00B75CDF" w:rsidRDefault="00AF7831">
            <w:pPr>
              <w:ind w:left="33"/>
              <w:contextualSpacing/>
              <w:jc w:val="center"/>
            </w:pPr>
            <w:r>
              <w:t>512 человек /</w:t>
            </w:r>
          </w:p>
          <w:p w:rsidR="00B75CDF" w:rsidRDefault="00AF7831">
            <w:pPr>
              <w:ind w:left="33"/>
              <w:contextualSpacing/>
              <w:jc w:val="center"/>
            </w:pPr>
            <w:r>
              <w:t xml:space="preserve"> 22 %</w:t>
            </w:r>
          </w:p>
        </w:tc>
      </w:tr>
      <w:tr w:rsidR="00B75CDF">
        <w:trPr>
          <w:trHeight w:val="433"/>
        </w:trPr>
        <w:tc>
          <w:tcPr>
            <w:tcW w:w="876" w:type="dxa"/>
          </w:tcPr>
          <w:p w:rsidR="00B75CDF" w:rsidRDefault="00AF7831">
            <w:pPr>
              <w:contextualSpacing/>
              <w:jc w:val="center"/>
            </w:pPr>
            <w:r>
              <w:t>1.8.1.</w:t>
            </w:r>
          </w:p>
        </w:tc>
        <w:tc>
          <w:tcPr>
            <w:tcW w:w="6774" w:type="dxa"/>
          </w:tcPr>
          <w:p w:rsidR="00B75CDF" w:rsidRDefault="00AF7831">
            <w:pPr>
              <w:contextualSpacing/>
              <w:jc w:val="both"/>
            </w:pPr>
            <w:r>
              <w:t>На муниципальном уровне</w:t>
            </w:r>
          </w:p>
        </w:tc>
        <w:tc>
          <w:tcPr>
            <w:tcW w:w="2284" w:type="dxa"/>
          </w:tcPr>
          <w:p w:rsidR="00B75CDF" w:rsidRDefault="00AF7831">
            <w:pPr>
              <w:ind w:left="33"/>
              <w:contextualSpacing/>
              <w:jc w:val="center"/>
            </w:pPr>
            <w:r>
              <w:t>310 человек / 14,6 %</w:t>
            </w:r>
          </w:p>
        </w:tc>
      </w:tr>
      <w:tr w:rsidR="00B75CDF">
        <w:trPr>
          <w:trHeight w:val="212"/>
        </w:trPr>
        <w:tc>
          <w:tcPr>
            <w:tcW w:w="876" w:type="dxa"/>
          </w:tcPr>
          <w:p w:rsidR="00B75CDF" w:rsidRDefault="00AF7831">
            <w:pPr>
              <w:contextualSpacing/>
              <w:jc w:val="center"/>
            </w:pPr>
            <w:r>
              <w:t>1.8.2.</w:t>
            </w:r>
          </w:p>
        </w:tc>
        <w:tc>
          <w:tcPr>
            <w:tcW w:w="6774" w:type="dxa"/>
          </w:tcPr>
          <w:p w:rsidR="00B75CDF" w:rsidRDefault="00AF7831">
            <w:pPr>
              <w:contextualSpacing/>
              <w:jc w:val="both"/>
            </w:pPr>
            <w:r>
              <w:t>На региональном уровне</w:t>
            </w:r>
          </w:p>
        </w:tc>
        <w:tc>
          <w:tcPr>
            <w:tcW w:w="2284" w:type="dxa"/>
          </w:tcPr>
          <w:p w:rsidR="00B75CDF" w:rsidRDefault="00AF7831">
            <w:pPr>
              <w:ind w:left="33"/>
              <w:contextualSpacing/>
              <w:jc w:val="center"/>
            </w:pPr>
            <w:r>
              <w:t>9 человек /</w:t>
            </w:r>
          </w:p>
          <w:p w:rsidR="00B75CDF" w:rsidRDefault="00AF7831">
            <w:pPr>
              <w:ind w:left="33"/>
              <w:contextualSpacing/>
              <w:jc w:val="center"/>
            </w:pPr>
            <w:r>
              <w:t>0,3 %</w:t>
            </w:r>
          </w:p>
        </w:tc>
      </w:tr>
      <w:tr w:rsidR="00B75CDF">
        <w:trPr>
          <w:trHeight w:val="212"/>
        </w:trPr>
        <w:tc>
          <w:tcPr>
            <w:tcW w:w="876" w:type="dxa"/>
          </w:tcPr>
          <w:p w:rsidR="00B75CDF" w:rsidRDefault="00AF7831">
            <w:pPr>
              <w:contextualSpacing/>
              <w:jc w:val="center"/>
            </w:pPr>
            <w:r>
              <w:t>1.8.3.</w:t>
            </w:r>
          </w:p>
        </w:tc>
        <w:tc>
          <w:tcPr>
            <w:tcW w:w="6774" w:type="dxa"/>
          </w:tcPr>
          <w:p w:rsidR="00B75CDF" w:rsidRDefault="00AF7831">
            <w:pPr>
              <w:contextualSpacing/>
              <w:jc w:val="both"/>
            </w:pPr>
            <w:r>
              <w:t>На межрегиональном уровне</w:t>
            </w:r>
          </w:p>
        </w:tc>
        <w:tc>
          <w:tcPr>
            <w:tcW w:w="2284" w:type="dxa"/>
          </w:tcPr>
          <w:p w:rsidR="00B75CDF" w:rsidRDefault="00AF7831">
            <w:pPr>
              <w:ind w:left="33"/>
              <w:contextualSpacing/>
              <w:jc w:val="center"/>
            </w:pPr>
            <w:r>
              <w:t>4  человека /</w:t>
            </w:r>
          </w:p>
          <w:p w:rsidR="00B75CDF" w:rsidRDefault="00AF7831">
            <w:pPr>
              <w:ind w:left="33"/>
              <w:contextualSpacing/>
              <w:jc w:val="center"/>
            </w:pPr>
            <w:r>
              <w:t>0,01 %</w:t>
            </w:r>
          </w:p>
        </w:tc>
      </w:tr>
      <w:tr w:rsidR="00B75CDF">
        <w:trPr>
          <w:trHeight w:val="221"/>
        </w:trPr>
        <w:tc>
          <w:tcPr>
            <w:tcW w:w="876" w:type="dxa"/>
          </w:tcPr>
          <w:p w:rsidR="00B75CDF" w:rsidRDefault="00AF7831">
            <w:pPr>
              <w:contextualSpacing/>
              <w:jc w:val="center"/>
            </w:pPr>
            <w:r>
              <w:t>1.8.4.</w:t>
            </w:r>
          </w:p>
        </w:tc>
        <w:tc>
          <w:tcPr>
            <w:tcW w:w="6774" w:type="dxa"/>
          </w:tcPr>
          <w:p w:rsidR="00B75CDF" w:rsidRDefault="00AF7831">
            <w:pPr>
              <w:contextualSpacing/>
              <w:jc w:val="both"/>
            </w:pPr>
            <w:r>
              <w:t>На федеральном уровне</w:t>
            </w:r>
          </w:p>
        </w:tc>
        <w:tc>
          <w:tcPr>
            <w:tcW w:w="2284" w:type="dxa"/>
          </w:tcPr>
          <w:p w:rsidR="00B75CDF" w:rsidRDefault="00AF7831">
            <w:pPr>
              <w:ind w:left="33"/>
              <w:contextualSpacing/>
              <w:jc w:val="center"/>
            </w:pPr>
            <w:r>
              <w:t>2 человека, /</w:t>
            </w:r>
          </w:p>
          <w:p w:rsidR="00B75CDF" w:rsidRDefault="00AF7831">
            <w:pPr>
              <w:ind w:left="33"/>
              <w:contextualSpacing/>
              <w:jc w:val="center"/>
            </w:pPr>
            <w:r>
              <w:t>0,08  %</w:t>
            </w:r>
          </w:p>
        </w:tc>
      </w:tr>
      <w:tr w:rsidR="00B75CDF">
        <w:trPr>
          <w:trHeight w:val="212"/>
        </w:trPr>
        <w:tc>
          <w:tcPr>
            <w:tcW w:w="876" w:type="dxa"/>
          </w:tcPr>
          <w:p w:rsidR="00B75CDF" w:rsidRDefault="00AF7831">
            <w:pPr>
              <w:contextualSpacing/>
              <w:jc w:val="center"/>
            </w:pPr>
            <w:r>
              <w:t>1.8.5.</w:t>
            </w:r>
          </w:p>
        </w:tc>
        <w:tc>
          <w:tcPr>
            <w:tcW w:w="6774" w:type="dxa"/>
          </w:tcPr>
          <w:p w:rsidR="00B75CDF" w:rsidRDefault="00AF7831">
            <w:pPr>
              <w:contextualSpacing/>
              <w:jc w:val="both"/>
            </w:pPr>
            <w:r>
              <w:t>На международном уровне</w:t>
            </w:r>
          </w:p>
        </w:tc>
        <w:tc>
          <w:tcPr>
            <w:tcW w:w="2284" w:type="dxa"/>
          </w:tcPr>
          <w:p w:rsidR="00B75CDF" w:rsidRDefault="00AF7831">
            <w:pPr>
              <w:ind w:left="33"/>
              <w:contextualSpacing/>
              <w:jc w:val="center"/>
            </w:pPr>
            <w:r>
              <w:t>0  человек /</w:t>
            </w:r>
          </w:p>
          <w:p w:rsidR="00B75CDF" w:rsidRDefault="00AF7831">
            <w:pPr>
              <w:ind w:left="33"/>
              <w:contextualSpacing/>
              <w:jc w:val="center"/>
            </w:pPr>
            <w:r>
              <w:t>0,00 %</w:t>
            </w:r>
          </w:p>
        </w:tc>
      </w:tr>
      <w:tr w:rsidR="00B75CDF">
        <w:trPr>
          <w:trHeight w:val="645"/>
        </w:trPr>
        <w:tc>
          <w:tcPr>
            <w:tcW w:w="876" w:type="dxa"/>
          </w:tcPr>
          <w:p w:rsidR="00B75CDF" w:rsidRDefault="00AF7831">
            <w:pPr>
              <w:contextualSpacing/>
              <w:jc w:val="center"/>
            </w:pPr>
            <w:r>
              <w:t>1.9.</w:t>
            </w:r>
          </w:p>
        </w:tc>
        <w:tc>
          <w:tcPr>
            <w:tcW w:w="6774" w:type="dxa"/>
          </w:tcPr>
          <w:p w:rsidR="00B75CDF" w:rsidRDefault="00AF7831">
            <w:pPr>
              <w:contextualSpacing/>
              <w:jc w:val="both"/>
            </w:pPr>
            <w:r>
              <w:t>Численность/удельный вес численности учащихся-победителей и призёров массовых мероприятий (конкурсы, соревнования, фестивали, конференции), в общей численности учащихся, в том числе:</w:t>
            </w:r>
          </w:p>
        </w:tc>
        <w:tc>
          <w:tcPr>
            <w:tcW w:w="2284" w:type="dxa"/>
          </w:tcPr>
          <w:p w:rsidR="00B75CDF" w:rsidRDefault="00B75CDF">
            <w:pPr>
              <w:ind w:left="33"/>
              <w:contextualSpacing/>
              <w:jc w:val="center"/>
            </w:pPr>
          </w:p>
        </w:tc>
      </w:tr>
      <w:tr w:rsidR="00B75CDF">
        <w:trPr>
          <w:trHeight w:val="221"/>
        </w:trPr>
        <w:tc>
          <w:tcPr>
            <w:tcW w:w="876" w:type="dxa"/>
          </w:tcPr>
          <w:p w:rsidR="00B75CDF" w:rsidRDefault="00AF7831">
            <w:pPr>
              <w:contextualSpacing/>
              <w:jc w:val="center"/>
            </w:pPr>
            <w:r>
              <w:t>1.9.1.</w:t>
            </w:r>
          </w:p>
        </w:tc>
        <w:tc>
          <w:tcPr>
            <w:tcW w:w="6774" w:type="dxa"/>
          </w:tcPr>
          <w:p w:rsidR="00B75CDF" w:rsidRDefault="00AF7831">
            <w:pPr>
              <w:contextualSpacing/>
              <w:jc w:val="both"/>
            </w:pPr>
            <w:r>
              <w:t>На муниципальном уровне</w:t>
            </w:r>
          </w:p>
        </w:tc>
        <w:tc>
          <w:tcPr>
            <w:tcW w:w="2284" w:type="dxa"/>
          </w:tcPr>
          <w:p w:rsidR="00B75CDF" w:rsidRDefault="00AF7831">
            <w:pPr>
              <w:ind w:left="33"/>
              <w:contextualSpacing/>
              <w:jc w:val="center"/>
            </w:pPr>
            <w:r>
              <w:t>0 человек</w:t>
            </w:r>
          </w:p>
        </w:tc>
      </w:tr>
      <w:tr w:rsidR="00B75CDF">
        <w:trPr>
          <w:trHeight w:val="212"/>
        </w:trPr>
        <w:tc>
          <w:tcPr>
            <w:tcW w:w="876" w:type="dxa"/>
          </w:tcPr>
          <w:p w:rsidR="00B75CDF" w:rsidRDefault="00AF7831">
            <w:pPr>
              <w:contextualSpacing/>
              <w:jc w:val="center"/>
            </w:pPr>
            <w:r>
              <w:t>1.9.2.</w:t>
            </w:r>
          </w:p>
        </w:tc>
        <w:tc>
          <w:tcPr>
            <w:tcW w:w="6774" w:type="dxa"/>
          </w:tcPr>
          <w:p w:rsidR="00B75CDF" w:rsidRDefault="00AF7831">
            <w:pPr>
              <w:contextualSpacing/>
              <w:jc w:val="both"/>
            </w:pPr>
            <w:r>
              <w:t>На региональном уровне</w:t>
            </w:r>
          </w:p>
        </w:tc>
        <w:tc>
          <w:tcPr>
            <w:tcW w:w="2284" w:type="dxa"/>
          </w:tcPr>
          <w:p w:rsidR="00B75CDF" w:rsidRDefault="00AF7831">
            <w:pPr>
              <w:ind w:left="33"/>
              <w:contextualSpacing/>
              <w:jc w:val="center"/>
            </w:pPr>
            <w:r>
              <w:t>0 человек</w:t>
            </w:r>
          </w:p>
        </w:tc>
      </w:tr>
      <w:tr w:rsidR="00B75CDF">
        <w:trPr>
          <w:trHeight w:val="212"/>
        </w:trPr>
        <w:tc>
          <w:tcPr>
            <w:tcW w:w="876" w:type="dxa"/>
          </w:tcPr>
          <w:p w:rsidR="00B75CDF" w:rsidRDefault="00AF7831">
            <w:pPr>
              <w:contextualSpacing/>
              <w:jc w:val="center"/>
            </w:pPr>
            <w:r>
              <w:t>1.9.3.</w:t>
            </w:r>
          </w:p>
        </w:tc>
        <w:tc>
          <w:tcPr>
            <w:tcW w:w="6774" w:type="dxa"/>
          </w:tcPr>
          <w:p w:rsidR="00B75CDF" w:rsidRDefault="00AF7831">
            <w:pPr>
              <w:contextualSpacing/>
              <w:jc w:val="both"/>
            </w:pPr>
            <w:r>
              <w:t>На межрегиональном уровне</w:t>
            </w:r>
          </w:p>
        </w:tc>
        <w:tc>
          <w:tcPr>
            <w:tcW w:w="2284" w:type="dxa"/>
          </w:tcPr>
          <w:p w:rsidR="00B75CDF" w:rsidRDefault="00AF7831">
            <w:pPr>
              <w:ind w:left="33"/>
              <w:contextualSpacing/>
              <w:jc w:val="center"/>
            </w:pPr>
            <w:r>
              <w:t>0 человек</w:t>
            </w:r>
          </w:p>
        </w:tc>
      </w:tr>
      <w:tr w:rsidR="00B75CDF">
        <w:trPr>
          <w:trHeight w:val="212"/>
        </w:trPr>
        <w:tc>
          <w:tcPr>
            <w:tcW w:w="876" w:type="dxa"/>
          </w:tcPr>
          <w:p w:rsidR="00B75CDF" w:rsidRDefault="00AF7831">
            <w:pPr>
              <w:contextualSpacing/>
              <w:jc w:val="center"/>
            </w:pPr>
            <w:r>
              <w:t>1.9.4.</w:t>
            </w:r>
          </w:p>
        </w:tc>
        <w:tc>
          <w:tcPr>
            <w:tcW w:w="6774" w:type="dxa"/>
          </w:tcPr>
          <w:p w:rsidR="00B75CDF" w:rsidRDefault="00AF7831">
            <w:pPr>
              <w:contextualSpacing/>
              <w:jc w:val="both"/>
            </w:pPr>
            <w:r>
              <w:t>На федеральном уровне</w:t>
            </w:r>
          </w:p>
        </w:tc>
        <w:tc>
          <w:tcPr>
            <w:tcW w:w="2284" w:type="dxa"/>
          </w:tcPr>
          <w:p w:rsidR="00B75CDF" w:rsidRDefault="00AF7831">
            <w:pPr>
              <w:ind w:left="33"/>
              <w:contextualSpacing/>
              <w:jc w:val="center"/>
            </w:pPr>
            <w:r>
              <w:t xml:space="preserve">0 человек </w:t>
            </w:r>
          </w:p>
        </w:tc>
      </w:tr>
      <w:tr w:rsidR="00B75CDF">
        <w:trPr>
          <w:trHeight w:val="221"/>
        </w:trPr>
        <w:tc>
          <w:tcPr>
            <w:tcW w:w="876" w:type="dxa"/>
          </w:tcPr>
          <w:p w:rsidR="00B75CDF" w:rsidRDefault="00AF7831">
            <w:pPr>
              <w:contextualSpacing/>
              <w:jc w:val="center"/>
            </w:pPr>
            <w:r>
              <w:t>1.9.5.</w:t>
            </w:r>
          </w:p>
        </w:tc>
        <w:tc>
          <w:tcPr>
            <w:tcW w:w="6774" w:type="dxa"/>
          </w:tcPr>
          <w:p w:rsidR="00B75CDF" w:rsidRDefault="00AF7831">
            <w:pPr>
              <w:contextualSpacing/>
              <w:jc w:val="both"/>
            </w:pPr>
            <w:r>
              <w:t>На международном уровне</w:t>
            </w:r>
          </w:p>
        </w:tc>
        <w:tc>
          <w:tcPr>
            <w:tcW w:w="2284" w:type="dxa"/>
          </w:tcPr>
          <w:p w:rsidR="00B75CDF" w:rsidRDefault="00AF7831">
            <w:pPr>
              <w:ind w:left="33"/>
              <w:contextualSpacing/>
              <w:jc w:val="center"/>
            </w:pPr>
            <w:r>
              <w:t>0 человек</w:t>
            </w:r>
          </w:p>
        </w:tc>
      </w:tr>
      <w:tr w:rsidR="00B75CDF">
        <w:trPr>
          <w:trHeight w:val="433"/>
        </w:trPr>
        <w:tc>
          <w:tcPr>
            <w:tcW w:w="876" w:type="dxa"/>
          </w:tcPr>
          <w:p w:rsidR="00B75CDF" w:rsidRDefault="00AF7831">
            <w:pPr>
              <w:contextualSpacing/>
              <w:jc w:val="center"/>
            </w:pPr>
            <w:r>
              <w:t>1.10.</w:t>
            </w:r>
          </w:p>
        </w:tc>
        <w:tc>
          <w:tcPr>
            <w:tcW w:w="6774" w:type="dxa"/>
          </w:tcPr>
          <w:p w:rsidR="00B75CDF" w:rsidRDefault="00AF7831">
            <w:pPr>
              <w:contextualSpacing/>
              <w:jc w:val="both"/>
            </w:pPr>
            <w: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1.10.1.</w:t>
            </w:r>
          </w:p>
        </w:tc>
        <w:tc>
          <w:tcPr>
            <w:tcW w:w="6774" w:type="dxa"/>
          </w:tcPr>
          <w:p w:rsidR="00B75CDF" w:rsidRDefault="00AF7831">
            <w:pPr>
              <w:contextualSpacing/>
              <w:jc w:val="both"/>
            </w:pPr>
            <w:r>
              <w:t>На муниципальном уровне</w:t>
            </w:r>
          </w:p>
        </w:tc>
        <w:tc>
          <w:tcPr>
            <w:tcW w:w="2284" w:type="dxa"/>
          </w:tcPr>
          <w:p w:rsidR="00B75CDF" w:rsidRDefault="00AF7831">
            <w:pPr>
              <w:ind w:left="33"/>
              <w:contextualSpacing/>
              <w:jc w:val="center"/>
            </w:pPr>
            <w:r>
              <w:t xml:space="preserve">4 </w:t>
            </w:r>
          </w:p>
          <w:p w:rsidR="00B75CDF" w:rsidRDefault="00AF7831">
            <w:pPr>
              <w:ind w:left="33"/>
              <w:contextualSpacing/>
              <w:jc w:val="center"/>
            </w:pPr>
            <w:r>
              <w:t xml:space="preserve"> </w:t>
            </w:r>
          </w:p>
          <w:p w:rsidR="00B75CDF" w:rsidRDefault="00AF7831">
            <w:pPr>
              <w:ind w:left="33"/>
              <w:contextualSpacing/>
              <w:jc w:val="center"/>
            </w:pPr>
            <w:r>
              <w:t xml:space="preserve"> человек/0,2 %</w:t>
            </w:r>
          </w:p>
        </w:tc>
      </w:tr>
      <w:tr w:rsidR="00B75CDF">
        <w:trPr>
          <w:trHeight w:val="212"/>
        </w:trPr>
        <w:tc>
          <w:tcPr>
            <w:tcW w:w="876" w:type="dxa"/>
          </w:tcPr>
          <w:p w:rsidR="00B75CDF" w:rsidRDefault="00AF7831">
            <w:pPr>
              <w:contextualSpacing/>
              <w:jc w:val="center"/>
            </w:pPr>
            <w:r>
              <w:t>1.10.2.</w:t>
            </w:r>
          </w:p>
        </w:tc>
        <w:tc>
          <w:tcPr>
            <w:tcW w:w="6774" w:type="dxa"/>
          </w:tcPr>
          <w:p w:rsidR="00B75CDF" w:rsidRDefault="00AF7831">
            <w:pPr>
              <w:contextualSpacing/>
              <w:jc w:val="both"/>
            </w:pPr>
            <w:r>
              <w:t>На региональном уровне</w:t>
            </w:r>
          </w:p>
        </w:tc>
        <w:tc>
          <w:tcPr>
            <w:tcW w:w="2284" w:type="dxa"/>
          </w:tcPr>
          <w:p w:rsidR="00B75CDF" w:rsidRDefault="00AF7831">
            <w:pPr>
              <w:ind w:left="33"/>
              <w:contextualSpacing/>
              <w:jc w:val="center"/>
            </w:pPr>
            <w:r>
              <w:t>4 чел. /0,17 %</w:t>
            </w:r>
          </w:p>
        </w:tc>
      </w:tr>
      <w:tr w:rsidR="00B75CDF">
        <w:trPr>
          <w:trHeight w:val="221"/>
        </w:trPr>
        <w:tc>
          <w:tcPr>
            <w:tcW w:w="876" w:type="dxa"/>
          </w:tcPr>
          <w:p w:rsidR="00B75CDF" w:rsidRDefault="00AF7831">
            <w:pPr>
              <w:contextualSpacing/>
              <w:jc w:val="center"/>
            </w:pPr>
            <w:r>
              <w:lastRenderedPageBreak/>
              <w:t>1.10.3.</w:t>
            </w:r>
          </w:p>
        </w:tc>
        <w:tc>
          <w:tcPr>
            <w:tcW w:w="6774" w:type="dxa"/>
          </w:tcPr>
          <w:p w:rsidR="00B75CDF" w:rsidRDefault="00AF7831">
            <w:pPr>
              <w:contextualSpacing/>
              <w:jc w:val="both"/>
            </w:pPr>
            <w:r>
              <w:t>На межрегиональном уровне</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1.10.4.</w:t>
            </w:r>
          </w:p>
        </w:tc>
        <w:tc>
          <w:tcPr>
            <w:tcW w:w="6774" w:type="dxa"/>
          </w:tcPr>
          <w:p w:rsidR="00B75CDF" w:rsidRDefault="00AF7831">
            <w:pPr>
              <w:contextualSpacing/>
              <w:jc w:val="both"/>
            </w:pPr>
            <w:r>
              <w:t>На федеральном уровне</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1.10.5.</w:t>
            </w:r>
          </w:p>
        </w:tc>
        <w:tc>
          <w:tcPr>
            <w:tcW w:w="6774" w:type="dxa"/>
          </w:tcPr>
          <w:p w:rsidR="00B75CDF" w:rsidRDefault="00AF7831">
            <w:pPr>
              <w:contextualSpacing/>
              <w:jc w:val="both"/>
            </w:pPr>
            <w:r>
              <w:t>На международном уровне</w:t>
            </w:r>
          </w:p>
        </w:tc>
        <w:tc>
          <w:tcPr>
            <w:tcW w:w="2284" w:type="dxa"/>
          </w:tcPr>
          <w:p w:rsidR="00B75CDF" w:rsidRDefault="00AF7831">
            <w:pPr>
              <w:ind w:left="33"/>
              <w:contextualSpacing/>
              <w:jc w:val="center"/>
            </w:pPr>
            <w:r>
              <w:t>нет</w:t>
            </w:r>
          </w:p>
        </w:tc>
      </w:tr>
      <w:tr w:rsidR="00B75CDF">
        <w:trPr>
          <w:trHeight w:val="433"/>
        </w:trPr>
        <w:tc>
          <w:tcPr>
            <w:tcW w:w="876" w:type="dxa"/>
          </w:tcPr>
          <w:p w:rsidR="00B75CDF" w:rsidRDefault="00AF7831">
            <w:pPr>
              <w:contextualSpacing/>
              <w:jc w:val="center"/>
            </w:pPr>
            <w:r>
              <w:t>1.11.</w:t>
            </w:r>
          </w:p>
        </w:tc>
        <w:tc>
          <w:tcPr>
            <w:tcW w:w="6774" w:type="dxa"/>
          </w:tcPr>
          <w:p w:rsidR="00B75CDF" w:rsidRDefault="00AF7831">
            <w:pPr>
              <w:contextualSpacing/>
              <w:jc w:val="both"/>
            </w:pPr>
            <w:r>
              <w:t>Количество массовых мероприятий, проведённых образовательной организацией, в том числе:</w:t>
            </w:r>
          </w:p>
        </w:tc>
        <w:tc>
          <w:tcPr>
            <w:tcW w:w="2284" w:type="dxa"/>
          </w:tcPr>
          <w:p w:rsidR="00B75CDF" w:rsidRDefault="00B75CDF">
            <w:pPr>
              <w:ind w:left="33"/>
              <w:contextualSpacing/>
              <w:jc w:val="center"/>
            </w:pPr>
          </w:p>
        </w:tc>
      </w:tr>
      <w:tr w:rsidR="00B75CDF">
        <w:trPr>
          <w:trHeight w:val="433"/>
        </w:trPr>
        <w:tc>
          <w:tcPr>
            <w:tcW w:w="876" w:type="dxa"/>
          </w:tcPr>
          <w:p w:rsidR="00B75CDF" w:rsidRDefault="00AF7831">
            <w:pPr>
              <w:contextualSpacing/>
              <w:jc w:val="center"/>
            </w:pPr>
            <w:r>
              <w:t>1.11.1.</w:t>
            </w:r>
          </w:p>
        </w:tc>
        <w:tc>
          <w:tcPr>
            <w:tcW w:w="6774" w:type="dxa"/>
          </w:tcPr>
          <w:p w:rsidR="00B75CDF" w:rsidRDefault="00AF7831">
            <w:pPr>
              <w:contextualSpacing/>
              <w:jc w:val="both"/>
            </w:pPr>
            <w:r>
              <w:t>На муниципальном уровне</w:t>
            </w:r>
          </w:p>
        </w:tc>
        <w:tc>
          <w:tcPr>
            <w:tcW w:w="2284" w:type="dxa"/>
          </w:tcPr>
          <w:p w:rsidR="00B75CDF" w:rsidRDefault="00AF7831">
            <w:pPr>
              <w:ind w:left="33"/>
              <w:contextualSpacing/>
              <w:jc w:val="center"/>
            </w:pPr>
            <w:r>
              <w:t>430 единиц</w:t>
            </w:r>
          </w:p>
          <w:p w:rsidR="00B75CDF" w:rsidRDefault="00AF7831">
            <w:pPr>
              <w:ind w:left="33"/>
              <w:contextualSpacing/>
              <w:jc w:val="center"/>
            </w:pPr>
            <w:r>
              <w:t>/7501участников</w:t>
            </w:r>
          </w:p>
        </w:tc>
      </w:tr>
      <w:tr w:rsidR="00B75CDF">
        <w:trPr>
          <w:trHeight w:val="212"/>
        </w:trPr>
        <w:tc>
          <w:tcPr>
            <w:tcW w:w="876" w:type="dxa"/>
          </w:tcPr>
          <w:p w:rsidR="00B75CDF" w:rsidRDefault="00AF7831">
            <w:pPr>
              <w:contextualSpacing/>
              <w:jc w:val="center"/>
            </w:pPr>
            <w:r>
              <w:t>1.11.2.</w:t>
            </w:r>
          </w:p>
        </w:tc>
        <w:tc>
          <w:tcPr>
            <w:tcW w:w="6774" w:type="dxa"/>
          </w:tcPr>
          <w:p w:rsidR="00B75CDF" w:rsidRDefault="00AF7831">
            <w:pPr>
              <w:contextualSpacing/>
              <w:jc w:val="both"/>
            </w:pPr>
            <w:r>
              <w:t>На региональном уровне</w:t>
            </w:r>
          </w:p>
        </w:tc>
        <w:tc>
          <w:tcPr>
            <w:tcW w:w="2284" w:type="dxa"/>
          </w:tcPr>
          <w:p w:rsidR="00B75CDF" w:rsidRDefault="00AF7831">
            <w:pPr>
              <w:ind w:left="33"/>
              <w:contextualSpacing/>
              <w:jc w:val="center"/>
            </w:pPr>
            <w:r>
              <w:t>нет</w:t>
            </w:r>
          </w:p>
        </w:tc>
      </w:tr>
      <w:tr w:rsidR="00B75CDF">
        <w:trPr>
          <w:trHeight w:val="65"/>
        </w:trPr>
        <w:tc>
          <w:tcPr>
            <w:tcW w:w="876" w:type="dxa"/>
          </w:tcPr>
          <w:p w:rsidR="00B75CDF" w:rsidRDefault="00AF7831">
            <w:pPr>
              <w:contextualSpacing/>
              <w:jc w:val="center"/>
            </w:pPr>
            <w:r>
              <w:t>1.11.3.</w:t>
            </w:r>
          </w:p>
        </w:tc>
        <w:tc>
          <w:tcPr>
            <w:tcW w:w="6774" w:type="dxa"/>
          </w:tcPr>
          <w:p w:rsidR="00B75CDF" w:rsidRDefault="00AF7831">
            <w:pPr>
              <w:contextualSpacing/>
              <w:jc w:val="both"/>
            </w:pPr>
            <w:r>
              <w:t>На межрегиональном уровне</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1.11.4.</w:t>
            </w:r>
          </w:p>
        </w:tc>
        <w:tc>
          <w:tcPr>
            <w:tcW w:w="6774" w:type="dxa"/>
          </w:tcPr>
          <w:p w:rsidR="00B75CDF" w:rsidRDefault="00AF7831">
            <w:pPr>
              <w:contextualSpacing/>
              <w:jc w:val="both"/>
            </w:pPr>
            <w:r>
              <w:t>На федеральном уровне</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1.11.5.</w:t>
            </w:r>
          </w:p>
        </w:tc>
        <w:tc>
          <w:tcPr>
            <w:tcW w:w="6774" w:type="dxa"/>
          </w:tcPr>
          <w:p w:rsidR="00B75CDF" w:rsidRDefault="00AF7831">
            <w:pPr>
              <w:contextualSpacing/>
              <w:jc w:val="both"/>
            </w:pPr>
            <w:r>
              <w:t>На международном уровне</w:t>
            </w:r>
          </w:p>
        </w:tc>
        <w:tc>
          <w:tcPr>
            <w:tcW w:w="2284" w:type="dxa"/>
          </w:tcPr>
          <w:p w:rsidR="00B75CDF" w:rsidRDefault="00AF7831">
            <w:pPr>
              <w:ind w:left="33"/>
              <w:contextualSpacing/>
              <w:jc w:val="center"/>
            </w:pPr>
            <w:r>
              <w:t>нет</w:t>
            </w:r>
          </w:p>
        </w:tc>
      </w:tr>
      <w:tr w:rsidR="00B75CDF">
        <w:trPr>
          <w:trHeight w:val="221"/>
        </w:trPr>
        <w:tc>
          <w:tcPr>
            <w:tcW w:w="876" w:type="dxa"/>
          </w:tcPr>
          <w:p w:rsidR="00B75CDF" w:rsidRDefault="00AF7831">
            <w:pPr>
              <w:contextualSpacing/>
              <w:jc w:val="center"/>
            </w:pPr>
            <w:r>
              <w:t>1.12.</w:t>
            </w:r>
          </w:p>
        </w:tc>
        <w:tc>
          <w:tcPr>
            <w:tcW w:w="6774" w:type="dxa"/>
          </w:tcPr>
          <w:p w:rsidR="00B75CDF" w:rsidRDefault="00AF7831">
            <w:pPr>
              <w:contextualSpacing/>
              <w:jc w:val="both"/>
            </w:pPr>
            <w:r>
              <w:t xml:space="preserve">Общая численность педагогических работников (*основных </w:t>
            </w:r>
            <w:proofErr w:type="gramStart"/>
            <w:r>
              <w:t>ПР</w:t>
            </w:r>
            <w:proofErr w:type="gramEnd"/>
            <w:r>
              <w:t>)</w:t>
            </w:r>
          </w:p>
        </w:tc>
        <w:tc>
          <w:tcPr>
            <w:tcW w:w="2284" w:type="dxa"/>
          </w:tcPr>
          <w:p w:rsidR="00B75CDF" w:rsidRDefault="00AF7831">
            <w:pPr>
              <w:ind w:left="33"/>
              <w:contextualSpacing/>
              <w:jc w:val="center"/>
            </w:pPr>
            <w:r>
              <w:t>30 человека</w:t>
            </w:r>
          </w:p>
        </w:tc>
      </w:tr>
      <w:tr w:rsidR="00B75CDF">
        <w:trPr>
          <w:trHeight w:val="423"/>
        </w:trPr>
        <w:tc>
          <w:tcPr>
            <w:tcW w:w="876" w:type="dxa"/>
          </w:tcPr>
          <w:p w:rsidR="00B75CDF" w:rsidRDefault="00AF7831">
            <w:pPr>
              <w:contextualSpacing/>
              <w:jc w:val="center"/>
            </w:pPr>
            <w:r>
              <w:t>1.13.</w:t>
            </w:r>
          </w:p>
        </w:tc>
        <w:tc>
          <w:tcPr>
            <w:tcW w:w="6774" w:type="dxa"/>
          </w:tcPr>
          <w:p w:rsidR="00B75CDF" w:rsidRDefault="00AF7831">
            <w:pPr>
              <w:contextualSpacing/>
              <w:jc w:val="both"/>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284" w:type="dxa"/>
          </w:tcPr>
          <w:p w:rsidR="00B75CDF" w:rsidRDefault="00AF7831">
            <w:pPr>
              <w:ind w:left="33"/>
              <w:contextualSpacing/>
              <w:jc w:val="center"/>
            </w:pPr>
            <w:r>
              <w:t>28 человека/</w:t>
            </w:r>
          </w:p>
          <w:p w:rsidR="00B75CDF" w:rsidRDefault="00AF7831">
            <w:pPr>
              <w:ind w:left="33"/>
              <w:contextualSpacing/>
              <w:jc w:val="center"/>
            </w:pPr>
            <w:r>
              <w:t>93%</w:t>
            </w:r>
          </w:p>
        </w:tc>
      </w:tr>
      <w:tr w:rsidR="00B75CDF">
        <w:trPr>
          <w:trHeight w:val="655"/>
        </w:trPr>
        <w:tc>
          <w:tcPr>
            <w:tcW w:w="876" w:type="dxa"/>
          </w:tcPr>
          <w:p w:rsidR="00B75CDF" w:rsidRDefault="00AF7831">
            <w:pPr>
              <w:contextualSpacing/>
              <w:jc w:val="center"/>
            </w:pPr>
            <w:r>
              <w:t>1.14.</w:t>
            </w:r>
          </w:p>
        </w:tc>
        <w:tc>
          <w:tcPr>
            <w:tcW w:w="6774" w:type="dxa"/>
          </w:tcPr>
          <w:p w:rsidR="00B75CDF" w:rsidRDefault="00AF7831">
            <w:pPr>
              <w:contextualSpacing/>
              <w:jc w:val="both"/>
            </w:pPr>
            <w:r>
              <w:t>Численность/удельный вес численности педагогических работников, имеющих высшее образование педагогический направленности (профиля), в общей численности педагогических работников</w:t>
            </w:r>
          </w:p>
        </w:tc>
        <w:tc>
          <w:tcPr>
            <w:tcW w:w="2284" w:type="dxa"/>
          </w:tcPr>
          <w:p w:rsidR="00B75CDF" w:rsidRDefault="00AF7831">
            <w:pPr>
              <w:ind w:left="33"/>
              <w:contextualSpacing/>
              <w:jc w:val="center"/>
            </w:pPr>
            <w:r>
              <w:t>20 человек/</w:t>
            </w:r>
          </w:p>
          <w:p w:rsidR="00B75CDF" w:rsidRDefault="00AF7831">
            <w:pPr>
              <w:ind w:left="33"/>
              <w:contextualSpacing/>
              <w:jc w:val="center"/>
            </w:pPr>
            <w:r>
              <w:t>62,5%</w:t>
            </w:r>
          </w:p>
        </w:tc>
      </w:tr>
      <w:tr w:rsidR="00B75CDF">
        <w:trPr>
          <w:trHeight w:val="423"/>
        </w:trPr>
        <w:tc>
          <w:tcPr>
            <w:tcW w:w="876" w:type="dxa"/>
          </w:tcPr>
          <w:p w:rsidR="00B75CDF" w:rsidRDefault="00AF7831">
            <w:pPr>
              <w:contextualSpacing/>
              <w:jc w:val="center"/>
            </w:pPr>
            <w:r>
              <w:t>1.15.</w:t>
            </w:r>
          </w:p>
        </w:tc>
        <w:tc>
          <w:tcPr>
            <w:tcW w:w="6774" w:type="dxa"/>
          </w:tcPr>
          <w:p w:rsidR="00B75CDF" w:rsidRDefault="00AF7831">
            <w:pPr>
              <w:contextualSpacing/>
              <w:jc w:val="both"/>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284" w:type="dxa"/>
          </w:tcPr>
          <w:p w:rsidR="00B75CDF" w:rsidRDefault="00AF7831">
            <w:pPr>
              <w:ind w:left="33"/>
              <w:contextualSpacing/>
              <w:jc w:val="center"/>
            </w:pPr>
            <w:r>
              <w:t>2 человека/</w:t>
            </w:r>
          </w:p>
          <w:p w:rsidR="00B75CDF" w:rsidRDefault="00AF7831">
            <w:pPr>
              <w:ind w:left="33"/>
              <w:contextualSpacing/>
              <w:jc w:val="center"/>
            </w:pPr>
            <w:r>
              <w:t>6 %</w:t>
            </w:r>
          </w:p>
        </w:tc>
      </w:tr>
      <w:tr w:rsidR="00B75CDF">
        <w:trPr>
          <w:trHeight w:val="645"/>
        </w:trPr>
        <w:tc>
          <w:tcPr>
            <w:tcW w:w="876" w:type="dxa"/>
          </w:tcPr>
          <w:p w:rsidR="00B75CDF" w:rsidRDefault="00AF7831">
            <w:pPr>
              <w:contextualSpacing/>
              <w:jc w:val="center"/>
            </w:pPr>
            <w:r>
              <w:t>1.16.</w:t>
            </w:r>
          </w:p>
        </w:tc>
        <w:tc>
          <w:tcPr>
            <w:tcW w:w="6774" w:type="dxa"/>
          </w:tcPr>
          <w:p w:rsidR="00B75CDF" w:rsidRDefault="00AF7831">
            <w:pPr>
              <w:contextualSpacing/>
              <w:jc w:val="both"/>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284" w:type="dxa"/>
          </w:tcPr>
          <w:p w:rsidR="00B75CDF" w:rsidRDefault="00AF7831">
            <w:pPr>
              <w:ind w:left="33"/>
              <w:contextualSpacing/>
              <w:jc w:val="center"/>
            </w:pPr>
            <w:r>
              <w:t>1  человек/</w:t>
            </w:r>
          </w:p>
          <w:p w:rsidR="00B75CDF" w:rsidRDefault="00AF7831">
            <w:pPr>
              <w:ind w:left="33"/>
              <w:contextualSpacing/>
              <w:jc w:val="center"/>
            </w:pPr>
            <w:r>
              <w:t>3,3%</w:t>
            </w:r>
          </w:p>
        </w:tc>
      </w:tr>
      <w:tr w:rsidR="00B75CDF">
        <w:trPr>
          <w:trHeight w:val="655"/>
        </w:trPr>
        <w:tc>
          <w:tcPr>
            <w:tcW w:w="876" w:type="dxa"/>
          </w:tcPr>
          <w:p w:rsidR="00B75CDF" w:rsidRDefault="00AF7831">
            <w:pPr>
              <w:contextualSpacing/>
              <w:jc w:val="center"/>
            </w:pPr>
            <w:r>
              <w:t>1.17.</w:t>
            </w:r>
          </w:p>
        </w:tc>
        <w:tc>
          <w:tcPr>
            <w:tcW w:w="6774" w:type="dxa"/>
          </w:tcPr>
          <w:p w:rsidR="00B75CDF" w:rsidRDefault="00AF7831">
            <w:pPr>
              <w:contextualSpacing/>
              <w:jc w:val="both"/>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1.17.1.</w:t>
            </w:r>
          </w:p>
        </w:tc>
        <w:tc>
          <w:tcPr>
            <w:tcW w:w="6774" w:type="dxa"/>
          </w:tcPr>
          <w:p w:rsidR="00B75CDF" w:rsidRDefault="00AF7831">
            <w:pPr>
              <w:contextualSpacing/>
              <w:jc w:val="both"/>
            </w:pPr>
            <w:r>
              <w:t>Высшая</w:t>
            </w:r>
          </w:p>
        </w:tc>
        <w:tc>
          <w:tcPr>
            <w:tcW w:w="2284" w:type="dxa"/>
          </w:tcPr>
          <w:p w:rsidR="00B75CDF" w:rsidRDefault="00AF7831">
            <w:pPr>
              <w:ind w:left="33"/>
              <w:contextualSpacing/>
              <w:jc w:val="center"/>
            </w:pPr>
            <w:r>
              <w:t>2 человека /6,6%</w:t>
            </w:r>
          </w:p>
        </w:tc>
      </w:tr>
      <w:tr w:rsidR="00B75CDF">
        <w:trPr>
          <w:trHeight w:val="212"/>
        </w:trPr>
        <w:tc>
          <w:tcPr>
            <w:tcW w:w="876" w:type="dxa"/>
          </w:tcPr>
          <w:p w:rsidR="00B75CDF" w:rsidRDefault="00AF7831">
            <w:pPr>
              <w:contextualSpacing/>
              <w:jc w:val="center"/>
            </w:pPr>
            <w:r>
              <w:t>1.17.2.</w:t>
            </w:r>
          </w:p>
        </w:tc>
        <w:tc>
          <w:tcPr>
            <w:tcW w:w="6774" w:type="dxa"/>
          </w:tcPr>
          <w:p w:rsidR="00B75CDF" w:rsidRDefault="00AF7831">
            <w:pPr>
              <w:contextualSpacing/>
              <w:jc w:val="both"/>
            </w:pPr>
            <w:r>
              <w:t xml:space="preserve">Первая </w:t>
            </w:r>
          </w:p>
        </w:tc>
        <w:tc>
          <w:tcPr>
            <w:tcW w:w="2284" w:type="dxa"/>
          </w:tcPr>
          <w:p w:rsidR="00B75CDF" w:rsidRDefault="00AF7831">
            <w:pPr>
              <w:ind w:left="33"/>
              <w:contextualSpacing/>
              <w:jc w:val="center"/>
            </w:pPr>
            <w:r>
              <w:t>2 человек /6,6%</w:t>
            </w:r>
          </w:p>
        </w:tc>
      </w:tr>
      <w:tr w:rsidR="00B75CDF">
        <w:trPr>
          <w:trHeight w:val="433"/>
        </w:trPr>
        <w:tc>
          <w:tcPr>
            <w:tcW w:w="876" w:type="dxa"/>
          </w:tcPr>
          <w:p w:rsidR="00B75CDF" w:rsidRDefault="00AF7831">
            <w:pPr>
              <w:contextualSpacing/>
              <w:jc w:val="center"/>
            </w:pPr>
            <w:r>
              <w:t>1.18.</w:t>
            </w:r>
          </w:p>
        </w:tc>
        <w:tc>
          <w:tcPr>
            <w:tcW w:w="6774" w:type="dxa"/>
          </w:tcPr>
          <w:p w:rsidR="00B75CDF" w:rsidRDefault="00AF7831">
            <w:pPr>
              <w:contextualSpacing/>
              <w:jc w:val="both"/>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1.18.1.</w:t>
            </w:r>
          </w:p>
        </w:tc>
        <w:tc>
          <w:tcPr>
            <w:tcW w:w="6774" w:type="dxa"/>
          </w:tcPr>
          <w:p w:rsidR="00B75CDF" w:rsidRDefault="00AF7831">
            <w:pPr>
              <w:contextualSpacing/>
              <w:jc w:val="both"/>
            </w:pPr>
            <w:r>
              <w:t>До 5 лет</w:t>
            </w:r>
          </w:p>
        </w:tc>
        <w:tc>
          <w:tcPr>
            <w:tcW w:w="2284" w:type="dxa"/>
          </w:tcPr>
          <w:p w:rsidR="00B75CDF" w:rsidRDefault="00AF7831">
            <w:pPr>
              <w:ind w:left="33"/>
              <w:contextualSpacing/>
              <w:jc w:val="center"/>
            </w:pPr>
            <w:r>
              <w:t xml:space="preserve"> 3 человек/ 0,06 %</w:t>
            </w:r>
          </w:p>
        </w:tc>
      </w:tr>
      <w:tr w:rsidR="00B75CDF">
        <w:trPr>
          <w:trHeight w:val="221"/>
        </w:trPr>
        <w:tc>
          <w:tcPr>
            <w:tcW w:w="876" w:type="dxa"/>
          </w:tcPr>
          <w:p w:rsidR="00B75CDF" w:rsidRDefault="00AF7831">
            <w:pPr>
              <w:contextualSpacing/>
              <w:jc w:val="center"/>
            </w:pPr>
            <w:r>
              <w:t>1.18.2.</w:t>
            </w:r>
          </w:p>
        </w:tc>
        <w:tc>
          <w:tcPr>
            <w:tcW w:w="6774" w:type="dxa"/>
          </w:tcPr>
          <w:p w:rsidR="00B75CDF" w:rsidRDefault="00AF7831">
            <w:pPr>
              <w:contextualSpacing/>
              <w:jc w:val="both"/>
            </w:pPr>
            <w:r>
              <w:t>Свыше 30 лет</w:t>
            </w:r>
          </w:p>
        </w:tc>
        <w:tc>
          <w:tcPr>
            <w:tcW w:w="2284" w:type="dxa"/>
          </w:tcPr>
          <w:p w:rsidR="00B75CDF" w:rsidRDefault="00AF7831">
            <w:pPr>
              <w:ind w:left="33"/>
              <w:contextualSpacing/>
              <w:jc w:val="center"/>
            </w:pPr>
            <w:r>
              <w:t xml:space="preserve"> 6 человек /</w:t>
            </w:r>
          </w:p>
          <w:p w:rsidR="00B75CDF" w:rsidRDefault="00AF7831">
            <w:pPr>
              <w:ind w:left="33"/>
              <w:contextualSpacing/>
              <w:jc w:val="center"/>
            </w:pPr>
            <w:r>
              <w:t>13 %</w:t>
            </w:r>
          </w:p>
        </w:tc>
      </w:tr>
      <w:tr w:rsidR="00B75CDF">
        <w:trPr>
          <w:trHeight w:val="423"/>
        </w:trPr>
        <w:tc>
          <w:tcPr>
            <w:tcW w:w="876" w:type="dxa"/>
          </w:tcPr>
          <w:p w:rsidR="00B75CDF" w:rsidRDefault="00AF7831">
            <w:pPr>
              <w:contextualSpacing/>
              <w:jc w:val="center"/>
            </w:pPr>
            <w:r>
              <w:t>1.19.</w:t>
            </w:r>
          </w:p>
        </w:tc>
        <w:tc>
          <w:tcPr>
            <w:tcW w:w="6774" w:type="dxa"/>
          </w:tcPr>
          <w:p w:rsidR="00B75CDF" w:rsidRDefault="00AF7831">
            <w:pPr>
              <w:contextualSpacing/>
              <w:jc w:val="both"/>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284" w:type="dxa"/>
          </w:tcPr>
          <w:p w:rsidR="00B75CDF" w:rsidRDefault="00AF7831">
            <w:pPr>
              <w:ind w:left="33"/>
              <w:contextualSpacing/>
              <w:jc w:val="center"/>
            </w:pPr>
            <w:r>
              <w:t>2 человека / 6 %</w:t>
            </w:r>
          </w:p>
        </w:tc>
      </w:tr>
      <w:tr w:rsidR="00B75CDF">
        <w:trPr>
          <w:trHeight w:val="433"/>
        </w:trPr>
        <w:tc>
          <w:tcPr>
            <w:tcW w:w="876" w:type="dxa"/>
          </w:tcPr>
          <w:p w:rsidR="00B75CDF" w:rsidRDefault="00AF7831">
            <w:pPr>
              <w:contextualSpacing/>
              <w:jc w:val="center"/>
            </w:pPr>
            <w:r>
              <w:t>1.20.</w:t>
            </w:r>
          </w:p>
        </w:tc>
        <w:tc>
          <w:tcPr>
            <w:tcW w:w="6774" w:type="dxa"/>
          </w:tcPr>
          <w:p w:rsidR="00B75CDF" w:rsidRDefault="00AF7831">
            <w:pPr>
              <w:contextualSpacing/>
              <w:jc w:val="both"/>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284" w:type="dxa"/>
          </w:tcPr>
          <w:p w:rsidR="00B75CDF" w:rsidRDefault="00AF7831">
            <w:pPr>
              <w:ind w:left="33"/>
              <w:contextualSpacing/>
              <w:jc w:val="center"/>
            </w:pPr>
            <w:r>
              <w:t>7 человек /21 %</w:t>
            </w:r>
          </w:p>
        </w:tc>
      </w:tr>
      <w:tr w:rsidR="00B75CDF">
        <w:trPr>
          <w:trHeight w:val="1078"/>
        </w:trPr>
        <w:tc>
          <w:tcPr>
            <w:tcW w:w="876" w:type="dxa"/>
          </w:tcPr>
          <w:p w:rsidR="00B75CDF" w:rsidRDefault="00AF7831">
            <w:pPr>
              <w:contextualSpacing/>
              <w:jc w:val="center"/>
            </w:pPr>
            <w:r>
              <w:t>1.21.</w:t>
            </w:r>
          </w:p>
        </w:tc>
        <w:tc>
          <w:tcPr>
            <w:tcW w:w="6774" w:type="dxa"/>
          </w:tcPr>
          <w:p w:rsidR="00B75CDF" w:rsidRDefault="00AF7831">
            <w:pPr>
              <w:contextualSpacing/>
              <w:jc w:val="both"/>
            </w:pPr>
            <w:proofErr w:type="gramStart"/>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в общей численности педагогических и административно-</w:t>
            </w:r>
            <w:r>
              <w:lastRenderedPageBreak/>
              <w:t xml:space="preserve">хозяйственных работников  </w:t>
            </w:r>
            <w:proofErr w:type="gramEnd"/>
          </w:p>
        </w:tc>
        <w:tc>
          <w:tcPr>
            <w:tcW w:w="2284" w:type="dxa"/>
          </w:tcPr>
          <w:p w:rsidR="00B75CDF" w:rsidRDefault="00AF7831">
            <w:pPr>
              <w:ind w:left="33"/>
              <w:contextualSpacing/>
              <w:jc w:val="center"/>
            </w:pPr>
            <w:r>
              <w:lastRenderedPageBreak/>
              <w:t>24 человека /</w:t>
            </w:r>
          </w:p>
          <w:p w:rsidR="00B75CDF" w:rsidRDefault="00AF7831">
            <w:pPr>
              <w:ind w:left="33"/>
              <w:contextualSpacing/>
              <w:jc w:val="center"/>
            </w:pPr>
            <w:r>
              <w:t>75 %</w:t>
            </w:r>
          </w:p>
        </w:tc>
      </w:tr>
      <w:tr w:rsidR="00B75CDF">
        <w:trPr>
          <w:trHeight w:val="645"/>
        </w:trPr>
        <w:tc>
          <w:tcPr>
            <w:tcW w:w="876" w:type="dxa"/>
          </w:tcPr>
          <w:p w:rsidR="00B75CDF" w:rsidRDefault="00AF7831">
            <w:pPr>
              <w:contextualSpacing/>
              <w:jc w:val="center"/>
            </w:pPr>
            <w:r>
              <w:lastRenderedPageBreak/>
              <w:t>1.22.</w:t>
            </w:r>
          </w:p>
        </w:tc>
        <w:tc>
          <w:tcPr>
            <w:tcW w:w="6774" w:type="dxa"/>
          </w:tcPr>
          <w:p w:rsidR="00B75CDF" w:rsidRDefault="00AF7831">
            <w:pPr>
              <w:contextualSpacing/>
              <w:jc w:val="both"/>
            </w:pPr>
            <w: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2284" w:type="dxa"/>
          </w:tcPr>
          <w:p w:rsidR="00B75CDF" w:rsidRDefault="00AF7831">
            <w:pPr>
              <w:ind w:left="33"/>
              <w:contextualSpacing/>
              <w:jc w:val="center"/>
            </w:pPr>
            <w:r>
              <w:t>4 человека /6 %</w:t>
            </w:r>
          </w:p>
        </w:tc>
      </w:tr>
      <w:tr w:rsidR="00B75CDF">
        <w:trPr>
          <w:trHeight w:val="433"/>
        </w:trPr>
        <w:tc>
          <w:tcPr>
            <w:tcW w:w="876" w:type="dxa"/>
          </w:tcPr>
          <w:p w:rsidR="00B75CDF" w:rsidRDefault="00AF7831">
            <w:pPr>
              <w:contextualSpacing/>
              <w:jc w:val="center"/>
            </w:pPr>
            <w:r>
              <w:t>1.23.</w:t>
            </w:r>
          </w:p>
        </w:tc>
        <w:tc>
          <w:tcPr>
            <w:tcW w:w="6774" w:type="dxa"/>
          </w:tcPr>
          <w:p w:rsidR="00B75CDF" w:rsidRDefault="00AF7831">
            <w:pPr>
              <w:contextualSpacing/>
              <w:jc w:val="both"/>
            </w:pPr>
            <w:r>
              <w:t>Количество публикаций, подготовленных педагогическими работниками образовательной организации:</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1.23.1.</w:t>
            </w:r>
          </w:p>
        </w:tc>
        <w:tc>
          <w:tcPr>
            <w:tcW w:w="6774" w:type="dxa"/>
          </w:tcPr>
          <w:p w:rsidR="00B75CDF" w:rsidRDefault="00AF7831">
            <w:pPr>
              <w:contextualSpacing/>
              <w:jc w:val="both"/>
            </w:pPr>
            <w:r>
              <w:t>За 3 года</w:t>
            </w:r>
          </w:p>
        </w:tc>
        <w:tc>
          <w:tcPr>
            <w:tcW w:w="2284" w:type="dxa"/>
          </w:tcPr>
          <w:p w:rsidR="00B75CDF" w:rsidRDefault="00AF7831">
            <w:pPr>
              <w:ind w:left="33"/>
              <w:contextualSpacing/>
              <w:jc w:val="center"/>
            </w:pPr>
            <w:r>
              <w:t>369 Единиц</w:t>
            </w:r>
          </w:p>
        </w:tc>
      </w:tr>
      <w:tr w:rsidR="00B75CDF">
        <w:trPr>
          <w:trHeight w:val="221"/>
        </w:trPr>
        <w:tc>
          <w:tcPr>
            <w:tcW w:w="876" w:type="dxa"/>
          </w:tcPr>
          <w:p w:rsidR="00B75CDF" w:rsidRDefault="00AF7831">
            <w:pPr>
              <w:contextualSpacing/>
              <w:jc w:val="center"/>
            </w:pPr>
            <w:r>
              <w:t>1.23.2.</w:t>
            </w:r>
          </w:p>
        </w:tc>
        <w:tc>
          <w:tcPr>
            <w:tcW w:w="6774" w:type="dxa"/>
          </w:tcPr>
          <w:p w:rsidR="00B75CDF" w:rsidRDefault="00AF7831">
            <w:pPr>
              <w:contextualSpacing/>
              <w:jc w:val="both"/>
            </w:pPr>
            <w:r>
              <w:t>За отчётный период</w:t>
            </w:r>
          </w:p>
        </w:tc>
        <w:tc>
          <w:tcPr>
            <w:tcW w:w="2284" w:type="dxa"/>
          </w:tcPr>
          <w:p w:rsidR="00B75CDF" w:rsidRDefault="00AF7831">
            <w:pPr>
              <w:ind w:left="33"/>
              <w:contextualSpacing/>
              <w:jc w:val="center"/>
            </w:pPr>
            <w:r>
              <w:t>120 Единиц</w:t>
            </w:r>
          </w:p>
        </w:tc>
      </w:tr>
      <w:tr w:rsidR="00B75CDF">
        <w:trPr>
          <w:trHeight w:val="645"/>
        </w:trPr>
        <w:tc>
          <w:tcPr>
            <w:tcW w:w="876" w:type="dxa"/>
          </w:tcPr>
          <w:p w:rsidR="00B75CDF" w:rsidRDefault="00AF7831">
            <w:pPr>
              <w:contextualSpacing/>
              <w:jc w:val="center"/>
            </w:pPr>
            <w:r>
              <w:t>1.24.</w:t>
            </w:r>
          </w:p>
        </w:tc>
        <w:tc>
          <w:tcPr>
            <w:tcW w:w="6774" w:type="dxa"/>
          </w:tcPr>
          <w:p w:rsidR="00B75CDF" w:rsidRDefault="00AF7831">
            <w:pPr>
              <w:contextualSpacing/>
              <w:jc w:val="both"/>
            </w:pPr>
            <w:r>
              <w:t>Наличие в организации дополнительного образования системы психолого-педагогической поддержки одарённых детей, иных групп детей, требующих повышенного педагогического внимания</w:t>
            </w:r>
          </w:p>
        </w:tc>
        <w:tc>
          <w:tcPr>
            <w:tcW w:w="2284" w:type="dxa"/>
          </w:tcPr>
          <w:p w:rsidR="00B75CDF" w:rsidRDefault="00AF7831">
            <w:pPr>
              <w:ind w:left="33"/>
              <w:contextualSpacing/>
              <w:jc w:val="center"/>
            </w:pPr>
            <w:r>
              <w:t>Да</w:t>
            </w:r>
          </w:p>
        </w:tc>
      </w:tr>
      <w:tr w:rsidR="00B75CDF">
        <w:trPr>
          <w:trHeight w:val="212"/>
        </w:trPr>
        <w:tc>
          <w:tcPr>
            <w:tcW w:w="876" w:type="dxa"/>
          </w:tcPr>
          <w:p w:rsidR="00B75CDF" w:rsidRDefault="00AF7831">
            <w:pPr>
              <w:contextualSpacing/>
              <w:jc w:val="center"/>
            </w:pPr>
            <w:r>
              <w:t>2.</w:t>
            </w:r>
          </w:p>
        </w:tc>
        <w:tc>
          <w:tcPr>
            <w:tcW w:w="6774" w:type="dxa"/>
          </w:tcPr>
          <w:p w:rsidR="00B75CDF" w:rsidRDefault="00AF7831">
            <w:pPr>
              <w:contextualSpacing/>
              <w:jc w:val="both"/>
            </w:pPr>
            <w:r>
              <w:t xml:space="preserve">Инфраструктура </w:t>
            </w:r>
          </w:p>
        </w:tc>
        <w:tc>
          <w:tcPr>
            <w:tcW w:w="2284" w:type="dxa"/>
          </w:tcPr>
          <w:p w:rsidR="00B75CDF" w:rsidRDefault="00B75CDF">
            <w:pPr>
              <w:ind w:left="33"/>
              <w:contextualSpacing/>
            </w:pPr>
          </w:p>
        </w:tc>
      </w:tr>
      <w:tr w:rsidR="00B75CDF">
        <w:trPr>
          <w:trHeight w:val="212"/>
        </w:trPr>
        <w:tc>
          <w:tcPr>
            <w:tcW w:w="876" w:type="dxa"/>
          </w:tcPr>
          <w:p w:rsidR="00B75CDF" w:rsidRDefault="00AF7831">
            <w:pPr>
              <w:contextualSpacing/>
              <w:jc w:val="center"/>
            </w:pPr>
            <w:r>
              <w:t>2.1.</w:t>
            </w:r>
          </w:p>
        </w:tc>
        <w:tc>
          <w:tcPr>
            <w:tcW w:w="6774" w:type="dxa"/>
          </w:tcPr>
          <w:p w:rsidR="00B75CDF" w:rsidRDefault="00AF7831">
            <w:pPr>
              <w:contextualSpacing/>
              <w:jc w:val="both"/>
            </w:pPr>
            <w:r>
              <w:t>Количество компьютеров в расчёте на одного учащегося</w:t>
            </w:r>
          </w:p>
        </w:tc>
        <w:tc>
          <w:tcPr>
            <w:tcW w:w="2284" w:type="dxa"/>
          </w:tcPr>
          <w:p w:rsidR="00B75CDF" w:rsidRDefault="00AF7831">
            <w:pPr>
              <w:ind w:left="33"/>
              <w:contextualSpacing/>
              <w:jc w:val="center"/>
            </w:pPr>
            <w:r>
              <w:t>12 единиц</w:t>
            </w:r>
          </w:p>
        </w:tc>
      </w:tr>
      <w:tr w:rsidR="00B75CDF">
        <w:trPr>
          <w:trHeight w:val="221"/>
        </w:trPr>
        <w:tc>
          <w:tcPr>
            <w:tcW w:w="876" w:type="dxa"/>
          </w:tcPr>
          <w:p w:rsidR="00B75CDF" w:rsidRDefault="00AF7831">
            <w:pPr>
              <w:contextualSpacing/>
              <w:jc w:val="center"/>
            </w:pPr>
            <w:r>
              <w:t>2.2.</w:t>
            </w:r>
          </w:p>
        </w:tc>
        <w:tc>
          <w:tcPr>
            <w:tcW w:w="6774" w:type="dxa"/>
          </w:tcPr>
          <w:p w:rsidR="00B75CDF" w:rsidRDefault="00AF7831">
            <w:pPr>
              <w:contextualSpacing/>
              <w:jc w:val="both"/>
            </w:pPr>
            <w:r>
              <w:t>Количество помещений для осуществления образовательной деятельности, в том числе:</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2.2.1.</w:t>
            </w:r>
          </w:p>
        </w:tc>
        <w:tc>
          <w:tcPr>
            <w:tcW w:w="6774" w:type="dxa"/>
          </w:tcPr>
          <w:p w:rsidR="00B75CDF" w:rsidRDefault="00AF7831">
            <w:pPr>
              <w:contextualSpacing/>
              <w:jc w:val="both"/>
            </w:pPr>
            <w:r>
              <w:t>Учебный класс</w:t>
            </w:r>
          </w:p>
        </w:tc>
        <w:tc>
          <w:tcPr>
            <w:tcW w:w="2284" w:type="dxa"/>
          </w:tcPr>
          <w:p w:rsidR="00B75CDF" w:rsidRDefault="00AF7831">
            <w:pPr>
              <w:ind w:left="33"/>
              <w:contextualSpacing/>
              <w:jc w:val="center"/>
            </w:pPr>
            <w:r>
              <w:t>8 единиц</w:t>
            </w:r>
          </w:p>
        </w:tc>
      </w:tr>
      <w:tr w:rsidR="00B75CDF">
        <w:trPr>
          <w:trHeight w:val="212"/>
        </w:trPr>
        <w:tc>
          <w:tcPr>
            <w:tcW w:w="876" w:type="dxa"/>
          </w:tcPr>
          <w:p w:rsidR="00B75CDF" w:rsidRDefault="00AF7831">
            <w:pPr>
              <w:contextualSpacing/>
              <w:jc w:val="center"/>
            </w:pPr>
            <w:r>
              <w:t>2.2.2.</w:t>
            </w:r>
          </w:p>
        </w:tc>
        <w:tc>
          <w:tcPr>
            <w:tcW w:w="6774" w:type="dxa"/>
          </w:tcPr>
          <w:p w:rsidR="00B75CDF" w:rsidRDefault="00AF7831">
            <w:pPr>
              <w:contextualSpacing/>
              <w:jc w:val="both"/>
            </w:pPr>
            <w:r>
              <w:t xml:space="preserve">Лаборатория </w:t>
            </w:r>
          </w:p>
        </w:tc>
        <w:tc>
          <w:tcPr>
            <w:tcW w:w="2284" w:type="dxa"/>
          </w:tcPr>
          <w:p w:rsidR="00B75CDF" w:rsidRDefault="00AF7831">
            <w:pPr>
              <w:ind w:left="33"/>
              <w:contextualSpacing/>
              <w:jc w:val="center"/>
            </w:pPr>
            <w:r>
              <w:t xml:space="preserve"> Нет</w:t>
            </w:r>
          </w:p>
        </w:tc>
      </w:tr>
      <w:tr w:rsidR="00B75CDF">
        <w:trPr>
          <w:trHeight w:val="221"/>
        </w:trPr>
        <w:tc>
          <w:tcPr>
            <w:tcW w:w="876" w:type="dxa"/>
          </w:tcPr>
          <w:p w:rsidR="00B75CDF" w:rsidRDefault="00AF7831">
            <w:pPr>
              <w:contextualSpacing/>
              <w:jc w:val="center"/>
            </w:pPr>
            <w:r>
              <w:t>2.2.3.</w:t>
            </w:r>
          </w:p>
        </w:tc>
        <w:tc>
          <w:tcPr>
            <w:tcW w:w="6774" w:type="dxa"/>
          </w:tcPr>
          <w:p w:rsidR="00B75CDF" w:rsidRDefault="00AF7831">
            <w:pPr>
              <w:contextualSpacing/>
              <w:jc w:val="both"/>
            </w:pPr>
            <w:r>
              <w:t xml:space="preserve">Мастерская </w:t>
            </w:r>
          </w:p>
        </w:tc>
        <w:tc>
          <w:tcPr>
            <w:tcW w:w="2284" w:type="dxa"/>
          </w:tcPr>
          <w:p w:rsidR="00B75CDF" w:rsidRDefault="00AF7831">
            <w:pPr>
              <w:ind w:left="33"/>
              <w:contextualSpacing/>
              <w:jc w:val="center"/>
            </w:pPr>
            <w:r>
              <w:t xml:space="preserve">Нет </w:t>
            </w:r>
          </w:p>
        </w:tc>
      </w:tr>
      <w:tr w:rsidR="00B75CDF">
        <w:trPr>
          <w:trHeight w:val="212"/>
        </w:trPr>
        <w:tc>
          <w:tcPr>
            <w:tcW w:w="876" w:type="dxa"/>
          </w:tcPr>
          <w:p w:rsidR="00B75CDF" w:rsidRDefault="00AF7831">
            <w:pPr>
              <w:contextualSpacing/>
              <w:jc w:val="center"/>
            </w:pPr>
            <w:r>
              <w:t>2.2.4.</w:t>
            </w:r>
          </w:p>
        </w:tc>
        <w:tc>
          <w:tcPr>
            <w:tcW w:w="6774" w:type="dxa"/>
          </w:tcPr>
          <w:p w:rsidR="00B75CDF" w:rsidRDefault="00AF7831">
            <w:pPr>
              <w:contextualSpacing/>
              <w:jc w:val="both"/>
            </w:pPr>
            <w:r>
              <w:t>Танцевальный класс</w:t>
            </w:r>
          </w:p>
        </w:tc>
        <w:tc>
          <w:tcPr>
            <w:tcW w:w="2284" w:type="dxa"/>
          </w:tcPr>
          <w:p w:rsidR="00B75CDF" w:rsidRDefault="00AF7831">
            <w:pPr>
              <w:ind w:left="33"/>
              <w:contextualSpacing/>
              <w:jc w:val="center"/>
            </w:pPr>
            <w:r>
              <w:t>1 единица</w:t>
            </w:r>
          </w:p>
        </w:tc>
      </w:tr>
      <w:tr w:rsidR="00B75CDF">
        <w:trPr>
          <w:trHeight w:val="212"/>
        </w:trPr>
        <w:tc>
          <w:tcPr>
            <w:tcW w:w="876" w:type="dxa"/>
          </w:tcPr>
          <w:p w:rsidR="00B75CDF" w:rsidRDefault="00AF7831">
            <w:pPr>
              <w:contextualSpacing/>
              <w:jc w:val="center"/>
            </w:pPr>
            <w:r>
              <w:t>2.2.5.</w:t>
            </w:r>
          </w:p>
        </w:tc>
        <w:tc>
          <w:tcPr>
            <w:tcW w:w="6774" w:type="dxa"/>
          </w:tcPr>
          <w:p w:rsidR="00B75CDF" w:rsidRDefault="00AF7831">
            <w:pPr>
              <w:contextualSpacing/>
              <w:jc w:val="both"/>
            </w:pPr>
            <w:r>
              <w:t>Спортивный зал</w:t>
            </w:r>
          </w:p>
        </w:tc>
        <w:tc>
          <w:tcPr>
            <w:tcW w:w="2284" w:type="dxa"/>
          </w:tcPr>
          <w:p w:rsidR="00B75CDF" w:rsidRDefault="00AF7831">
            <w:pPr>
              <w:ind w:left="33"/>
              <w:contextualSpacing/>
              <w:jc w:val="center"/>
            </w:pPr>
            <w:r>
              <w:t>1 единица</w:t>
            </w:r>
          </w:p>
        </w:tc>
      </w:tr>
      <w:tr w:rsidR="00B75CDF">
        <w:trPr>
          <w:trHeight w:val="221"/>
        </w:trPr>
        <w:tc>
          <w:tcPr>
            <w:tcW w:w="876" w:type="dxa"/>
          </w:tcPr>
          <w:p w:rsidR="00B75CDF" w:rsidRDefault="00AF7831">
            <w:pPr>
              <w:contextualSpacing/>
              <w:jc w:val="center"/>
            </w:pPr>
            <w:r>
              <w:t>2.2.6.</w:t>
            </w:r>
          </w:p>
        </w:tc>
        <w:tc>
          <w:tcPr>
            <w:tcW w:w="6774" w:type="dxa"/>
          </w:tcPr>
          <w:p w:rsidR="00B75CDF" w:rsidRDefault="00AF7831">
            <w:pPr>
              <w:contextualSpacing/>
              <w:jc w:val="both"/>
            </w:pPr>
            <w:r>
              <w:t xml:space="preserve">Бассейн </w:t>
            </w:r>
          </w:p>
        </w:tc>
        <w:tc>
          <w:tcPr>
            <w:tcW w:w="2284" w:type="dxa"/>
          </w:tcPr>
          <w:p w:rsidR="00B75CDF" w:rsidRDefault="00AF7831">
            <w:pPr>
              <w:ind w:left="33"/>
              <w:contextualSpacing/>
              <w:jc w:val="center"/>
            </w:pPr>
            <w:r>
              <w:t xml:space="preserve">Нет </w:t>
            </w:r>
          </w:p>
        </w:tc>
      </w:tr>
      <w:tr w:rsidR="00B75CDF">
        <w:trPr>
          <w:trHeight w:val="212"/>
        </w:trPr>
        <w:tc>
          <w:tcPr>
            <w:tcW w:w="876" w:type="dxa"/>
          </w:tcPr>
          <w:p w:rsidR="00B75CDF" w:rsidRDefault="00AF7831">
            <w:pPr>
              <w:contextualSpacing/>
              <w:jc w:val="center"/>
            </w:pPr>
            <w:r>
              <w:t>2.3.</w:t>
            </w:r>
          </w:p>
        </w:tc>
        <w:tc>
          <w:tcPr>
            <w:tcW w:w="6774" w:type="dxa"/>
          </w:tcPr>
          <w:p w:rsidR="00B75CDF" w:rsidRDefault="00AF7831">
            <w:pPr>
              <w:contextualSpacing/>
              <w:jc w:val="both"/>
            </w:pPr>
            <w:r>
              <w:t xml:space="preserve">Количество помещений для организации </w:t>
            </w:r>
            <w:proofErr w:type="spellStart"/>
            <w:r>
              <w:t>досуговой</w:t>
            </w:r>
            <w:proofErr w:type="spellEnd"/>
            <w:r>
              <w:t xml:space="preserve"> деятельности учащихся, в том числе:</w:t>
            </w:r>
          </w:p>
        </w:tc>
        <w:tc>
          <w:tcPr>
            <w:tcW w:w="2284" w:type="dxa"/>
          </w:tcPr>
          <w:p w:rsidR="00B75CDF" w:rsidRDefault="00B75CDF">
            <w:pPr>
              <w:ind w:left="33"/>
              <w:contextualSpacing/>
              <w:jc w:val="center"/>
            </w:pPr>
          </w:p>
        </w:tc>
      </w:tr>
      <w:tr w:rsidR="00B75CDF">
        <w:trPr>
          <w:trHeight w:val="212"/>
        </w:trPr>
        <w:tc>
          <w:tcPr>
            <w:tcW w:w="876" w:type="dxa"/>
          </w:tcPr>
          <w:p w:rsidR="00B75CDF" w:rsidRDefault="00AF7831">
            <w:pPr>
              <w:contextualSpacing/>
              <w:jc w:val="center"/>
            </w:pPr>
            <w:r>
              <w:t>2.3.1.</w:t>
            </w:r>
          </w:p>
        </w:tc>
        <w:tc>
          <w:tcPr>
            <w:tcW w:w="6774" w:type="dxa"/>
          </w:tcPr>
          <w:p w:rsidR="00B75CDF" w:rsidRDefault="00AF7831">
            <w:pPr>
              <w:contextualSpacing/>
              <w:jc w:val="both"/>
            </w:pPr>
            <w:r>
              <w:t>Актовый зал</w:t>
            </w:r>
          </w:p>
        </w:tc>
        <w:tc>
          <w:tcPr>
            <w:tcW w:w="2284" w:type="dxa"/>
          </w:tcPr>
          <w:p w:rsidR="00B75CDF" w:rsidRDefault="00AF7831">
            <w:pPr>
              <w:ind w:left="33"/>
              <w:contextualSpacing/>
              <w:jc w:val="center"/>
            </w:pPr>
            <w:r>
              <w:t xml:space="preserve"> 1 единица</w:t>
            </w:r>
          </w:p>
        </w:tc>
      </w:tr>
      <w:tr w:rsidR="00B75CDF">
        <w:trPr>
          <w:trHeight w:val="221"/>
        </w:trPr>
        <w:tc>
          <w:tcPr>
            <w:tcW w:w="876" w:type="dxa"/>
          </w:tcPr>
          <w:p w:rsidR="00B75CDF" w:rsidRDefault="00AF7831">
            <w:pPr>
              <w:contextualSpacing/>
              <w:jc w:val="center"/>
            </w:pPr>
            <w:r>
              <w:t>2.3.2.</w:t>
            </w:r>
          </w:p>
        </w:tc>
        <w:tc>
          <w:tcPr>
            <w:tcW w:w="6774" w:type="dxa"/>
          </w:tcPr>
          <w:p w:rsidR="00B75CDF" w:rsidRDefault="00AF7831">
            <w:pPr>
              <w:contextualSpacing/>
              <w:jc w:val="both"/>
            </w:pPr>
            <w:r>
              <w:t>Концертный зал</w:t>
            </w:r>
          </w:p>
        </w:tc>
        <w:tc>
          <w:tcPr>
            <w:tcW w:w="2284" w:type="dxa"/>
          </w:tcPr>
          <w:p w:rsidR="00B75CDF" w:rsidRDefault="00AF7831">
            <w:pPr>
              <w:ind w:left="33"/>
              <w:contextualSpacing/>
              <w:jc w:val="center"/>
            </w:pPr>
            <w:r>
              <w:t xml:space="preserve">Нет </w:t>
            </w:r>
          </w:p>
        </w:tc>
      </w:tr>
      <w:tr w:rsidR="00B75CDF">
        <w:trPr>
          <w:trHeight w:val="212"/>
        </w:trPr>
        <w:tc>
          <w:tcPr>
            <w:tcW w:w="876" w:type="dxa"/>
          </w:tcPr>
          <w:p w:rsidR="00B75CDF" w:rsidRDefault="00AF7831">
            <w:pPr>
              <w:contextualSpacing/>
              <w:jc w:val="center"/>
            </w:pPr>
            <w:r>
              <w:t>2.3.3.</w:t>
            </w:r>
          </w:p>
        </w:tc>
        <w:tc>
          <w:tcPr>
            <w:tcW w:w="6774" w:type="dxa"/>
          </w:tcPr>
          <w:p w:rsidR="00B75CDF" w:rsidRDefault="00AF7831">
            <w:pPr>
              <w:contextualSpacing/>
              <w:jc w:val="both"/>
            </w:pPr>
            <w:r>
              <w:t>Игровое помещение</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2.4.</w:t>
            </w:r>
          </w:p>
        </w:tc>
        <w:tc>
          <w:tcPr>
            <w:tcW w:w="6774" w:type="dxa"/>
          </w:tcPr>
          <w:p w:rsidR="00B75CDF" w:rsidRDefault="00AF7831">
            <w:pPr>
              <w:contextualSpacing/>
              <w:jc w:val="both"/>
            </w:pPr>
            <w:r>
              <w:t>Наличие загородный оздоровительных лагерей, баз отдыха</w:t>
            </w:r>
          </w:p>
        </w:tc>
        <w:tc>
          <w:tcPr>
            <w:tcW w:w="2284" w:type="dxa"/>
          </w:tcPr>
          <w:p w:rsidR="00B75CDF" w:rsidRDefault="00AF7831">
            <w:pPr>
              <w:ind w:left="33"/>
              <w:contextualSpacing/>
              <w:jc w:val="center"/>
            </w:pPr>
            <w:r>
              <w:t xml:space="preserve">Нет </w:t>
            </w:r>
          </w:p>
        </w:tc>
      </w:tr>
      <w:tr w:rsidR="00B75CDF">
        <w:trPr>
          <w:trHeight w:val="221"/>
        </w:trPr>
        <w:tc>
          <w:tcPr>
            <w:tcW w:w="876" w:type="dxa"/>
          </w:tcPr>
          <w:p w:rsidR="00B75CDF" w:rsidRDefault="00AF7831">
            <w:pPr>
              <w:contextualSpacing/>
              <w:jc w:val="center"/>
            </w:pPr>
            <w:r>
              <w:t>2.5.</w:t>
            </w:r>
          </w:p>
        </w:tc>
        <w:tc>
          <w:tcPr>
            <w:tcW w:w="6774" w:type="dxa"/>
          </w:tcPr>
          <w:p w:rsidR="00B75CDF" w:rsidRDefault="00AF7831">
            <w:pPr>
              <w:contextualSpacing/>
              <w:jc w:val="both"/>
            </w:pPr>
            <w:r>
              <w:t>Наличие в образовательной организации системы электронного документооборота</w:t>
            </w:r>
          </w:p>
        </w:tc>
        <w:tc>
          <w:tcPr>
            <w:tcW w:w="2284" w:type="dxa"/>
          </w:tcPr>
          <w:p w:rsidR="00B75CDF" w:rsidRDefault="00AF7831">
            <w:pPr>
              <w:ind w:left="33"/>
              <w:contextualSpacing/>
              <w:jc w:val="center"/>
            </w:pPr>
            <w:r>
              <w:t>Нет</w:t>
            </w:r>
          </w:p>
        </w:tc>
      </w:tr>
      <w:tr w:rsidR="00B75CDF">
        <w:trPr>
          <w:trHeight w:val="212"/>
        </w:trPr>
        <w:tc>
          <w:tcPr>
            <w:tcW w:w="876" w:type="dxa"/>
          </w:tcPr>
          <w:p w:rsidR="00B75CDF" w:rsidRDefault="00AF7831">
            <w:pPr>
              <w:contextualSpacing/>
              <w:jc w:val="center"/>
            </w:pPr>
            <w:r>
              <w:t>2.6.</w:t>
            </w:r>
          </w:p>
        </w:tc>
        <w:tc>
          <w:tcPr>
            <w:tcW w:w="6774" w:type="dxa"/>
          </w:tcPr>
          <w:p w:rsidR="00B75CDF" w:rsidRDefault="00AF7831">
            <w:pPr>
              <w:contextualSpacing/>
              <w:jc w:val="both"/>
            </w:pPr>
            <w:r>
              <w:t>Наличие читального зала библиотеки, в том числе:</w:t>
            </w:r>
          </w:p>
        </w:tc>
        <w:tc>
          <w:tcPr>
            <w:tcW w:w="2284" w:type="dxa"/>
          </w:tcPr>
          <w:p w:rsidR="00B75CDF" w:rsidRDefault="00AF7831">
            <w:pPr>
              <w:ind w:left="33"/>
              <w:contextualSpacing/>
              <w:jc w:val="center"/>
            </w:pPr>
            <w:r>
              <w:t xml:space="preserve">Нет </w:t>
            </w:r>
          </w:p>
        </w:tc>
      </w:tr>
      <w:tr w:rsidR="00B75CDF">
        <w:trPr>
          <w:trHeight w:val="433"/>
        </w:trPr>
        <w:tc>
          <w:tcPr>
            <w:tcW w:w="876" w:type="dxa"/>
          </w:tcPr>
          <w:p w:rsidR="00B75CDF" w:rsidRDefault="00AF7831">
            <w:pPr>
              <w:contextualSpacing/>
              <w:jc w:val="center"/>
            </w:pPr>
            <w:r>
              <w:t>2.6.1.</w:t>
            </w:r>
          </w:p>
        </w:tc>
        <w:tc>
          <w:tcPr>
            <w:tcW w:w="6774" w:type="dxa"/>
          </w:tcPr>
          <w:p w:rsidR="00B75CDF" w:rsidRDefault="00AF7831">
            <w:pPr>
              <w:contextualSpacing/>
              <w:jc w:val="both"/>
            </w:pPr>
            <w:r>
              <w:t>С обеспечением возможности работы на стационарных компьютерах или использование переносных компьютеров</w:t>
            </w:r>
          </w:p>
        </w:tc>
        <w:tc>
          <w:tcPr>
            <w:tcW w:w="2284" w:type="dxa"/>
          </w:tcPr>
          <w:p w:rsidR="00B75CDF" w:rsidRDefault="00AF7831">
            <w:pPr>
              <w:ind w:left="33"/>
              <w:contextualSpacing/>
              <w:jc w:val="center"/>
            </w:pPr>
            <w:r>
              <w:t xml:space="preserve">Нет </w:t>
            </w:r>
          </w:p>
        </w:tc>
      </w:tr>
      <w:tr w:rsidR="00B75CDF">
        <w:trPr>
          <w:trHeight w:val="212"/>
        </w:trPr>
        <w:tc>
          <w:tcPr>
            <w:tcW w:w="876" w:type="dxa"/>
          </w:tcPr>
          <w:p w:rsidR="00B75CDF" w:rsidRDefault="00AF7831">
            <w:pPr>
              <w:contextualSpacing/>
              <w:jc w:val="center"/>
            </w:pPr>
            <w:r>
              <w:t>2.6.2.</w:t>
            </w:r>
          </w:p>
        </w:tc>
        <w:tc>
          <w:tcPr>
            <w:tcW w:w="6774" w:type="dxa"/>
          </w:tcPr>
          <w:p w:rsidR="00B75CDF" w:rsidRDefault="00AF7831">
            <w:pPr>
              <w:contextualSpacing/>
              <w:jc w:val="both"/>
            </w:pPr>
            <w:r>
              <w:t xml:space="preserve">С </w:t>
            </w:r>
            <w:proofErr w:type="spellStart"/>
            <w:r>
              <w:t>медиатекой</w:t>
            </w:r>
            <w:proofErr w:type="spellEnd"/>
          </w:p>
        </w:tc>
        <w:tc>
          <w:tcPr>
            <w:tcW w:w="2284" w:type="dxa"/>
          </w:tcPr>
          <w:p w:rsidR="00B75CDF" w:rsidRDefault="00AF7831">
            <w:pPr>
              <w:ind w:left="33"/>
              <w:contextualSpacing/>
              <w:jc w:val="center"/>
            </w:pPr>
            <w:r>
              <w:t xml:space="preserve">Нет </w:t>
            </w:r>
          </w:p>
        </w:tc>
      </w:tr>
      <w:tr w:rsidR="00B75CDF">
        <w:trPr>
          <w:trHeight w:val="221"/>
        </w:trPr>
        <w:tc>
          <w:tcPr>
            <w:tcW w:w="876" w:type="dxa"/>
          </w:tcPr>
          <w:p w:rsidR="00B75CDF" w:rsidRDefault="00AF7831">
            <w:pPr>
              <w:contextualSpacing/>
              <w:jc w:val="center"/>
            </w:pPr>
            <w:r>
              <w:t>2.6.3.</w:t>
            </w:r>
          </w:p>
        </w:tc>
        <w:tc>
          <w:tcPr>
            <w:tcW w:w="6774" w:type="dxa"/>
          </w:tcPr>
          <w:p w:rsidR="00B75CDF" w:rsidRDefault="00AF7831">
            <w:pPr>
              <w:contextualSpacing/>
              <w:jc w:val="both"/>
            </w:pPr>
            <w:r>
              <w:t>Оснащённого средствами сканирования и распознавания текстов</w:t>
            </w:r>
          </w:p>
        </w:tc>
        <w:tc>
          <w:tcPr>
            <w:tcW w:w="2284" w:type="dxa"/>
          </w:tcPr>
          <w:p w:rsidR="00B75CDF" w:rsidRDefault="00AF7831">
            <w:pPr>
              <w:ind w:left="33"/>
              <w:contextualSpacing/>
              <w:jc w:val="center"/>
            </w:pPr>
            <w:r>
              <w:t xml:space="preserve">Нет </w:t>
            </w:r>
          </w:p>
        </w:tc>
      </w:tr>
      <w:tr w:rsidR="00B75CDF">
        <w:trPr>
          <w:trHeight w:val="212"/>
        </w:trPr>
        <w:tc>
          <w:tcPr>
            <w:tcW w:w="876" w:type="dxa"/>
          </w:tcPr>
          <w:p w:rsidR="00B75CDF" w:rsidRDefault="00AF7831">
            <w:pPr>
              <w:contextualSpacing/>
              <w:jc w:val="center"/>
            </w:pPr>
            <w:r>
              <w:t>2.6.4.</w:t>
            </w:r>
          </w:p>
        </w:tc>
        <w:tc>
          <w:tcPr>
            <w:tcW w:w="6774" w:type="dxa"/>
          </w:tcPr>
          <w:p w:rsidR="00B75CDF" w:rsidRDefault="00AF7831">
            <w:pPr>
              <w:contextualSpacing/>
              <w:jc w:val="both"/>
            </w:pPr>
            <w:r>
              <w:t>С выходом в интернет с компьютеров, расположенных в помещении библиотеки</w:t>
            </w:r>
          </w:p>
        </w:tc>
        <w:tc>
          <w:tcPr>
            <w:tcW w:w="2284" w:type="dxa"/>
          </w:tcPr>
          <w:p w:rsidR="00B75CDF" w:rsidRDefault="00AF7831">
            <w:pPr>
              <w:ind w:left="33"/>
              <w:contextualSpacing/>
              <w:jc w:val="center"/>
            </w:pPr>
            <w:r>
              <w:t xml:space="preserve">Нет </w:t>
            </w:r>
          </w:p>
        </w:tc>
      </w:tr>
      <w:tr w:rsidR="00B75CDF">
        <w:trPr>
          <w:trHeight w:val="212"/>
        </w:trPr>
        <w:tc>
          <w:tcPr>
            <w:tcW w:w="876" w:type="dxa"/>
          </w:tcPr>
          <w:p w:rsidR="00B75CDF" w:rsidRDefault="00AF7831">
            <w:pPr>
              <w:contextualSpacing/>
              <w:jc w:val="center"/>
            </w:pPr>
            <w:r>
              <w:t>2.6.5.</w:t>
            </w:r>
          </w:p>
        </w:tc>
        <w:tc>
          <w:tcPr>
            <w:tcW w:w="6774" w:type="dxa"/>
          </w:tcPr>
          <w:p w:rsidR="00B75CDF" w:rsidRDefault="00AF7831">
            <w:pPr>
              <w:contextualSpacing/>
              <w:jc w:val="both"/>
            </w:pPr>
            <w:r>
              <w:t>С контролируемой распечаткой бумажных материалов</w:t>
            </w:r>
          </w:p>
        </w:tc>
        <w:tc>
          <w:tcPr>
            <w:tcW w:w="2284" w:type="dxa"/>
          </w:tcPr>
          <w:p w:rsidR="00B75CDF" w:rsidRDefault="00AF7831">
            <w:pPr>
              <w:ind w:left="33"/>
              <w:contextualSpacing/>
              <w:jc w:val="center"/>
            </w:pPr>
            <w:r>
              <w:t xml:space="preserve">Нет </w:t>
            </w:r>
          </w:p>
        </w:tc>
      </w:tr>
      <w:tr w:rsidR="00B75CDF">
        <w:trPr>
          <w:trHeight w:val="645"/>
        </w:trPr>
        <w:tc>
          <w:tcPr>
            <w:tcW w:w="876" w:type="dxa"/>
          </w:tcPr>
          <w:p w:rsidR="00B75CDF" w:rsidRDefault="00AF7831">
            <w:pPr>
              <w:contextualSpacing/>
              <w:jc w:val="center"/>
            </w:pPr>
            <w:r>
              <w:t>2.7.</w:t>
            </w:r>
          </w:p>
        </w:tc>
        <w:tc>
          <w:tcPr>
            <w:tcW w:w="6774" w:type="dxa"/>
          </w:tcPr>
          <w:p w:rsidR="00B75CDF" w:rsidRDefault="00AF7831">
            <w:pPr>
              <w:contextualSpacing/>
              <w:jc w:val="both"/>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284" w:type="dxa"/>
          </w:tcPr>
          <w:p w:rsidR="00B75CDF" w:rsidRDefault="00AF7831">
            <w:pPr>
              <w:ind w:left="33"/>
              <w:contextualSpacing/>
              <w:jc w:val="center"/>
            </w:pPr>
            <w:r>
              <w:t xml:space="preserve">Нет </w:t>
            </w:r>
          </w:p>
        </w:tc>
      </w:tr>
    </w:tbl>
    <w:p w:rsidR="00B75CDF" w:rsidRDefault="00B75CDF">
      <w:pPr>
        <w:contextualSpacing/>
        <w:rPr>
          <w:b/>
        </w:rPr>
      </w:pPr>
    </w:p>
    <w:p w:rsidR="00B75CDF" w:rsidRDefault="00B75CDF"/>
    <w:p w:rsidR="00B75CDF" w:rsidRDefault="00B75CDF"/>
    <w:p w:rsidR="00B75CDF" w:rsidRDefault="00B75CDF"/>
    <w:sectPr w:rsidR="00B75CDF" w:rsidSect="00B75C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3F3" w:rsidRDefault="001653F3">
      <w:r>
        <w:separator/>
      </w:r>
    </w:p>
  </w:endnote>
  <w:endnote w:type="continuationSeparator" w:id="0">
    <w:p w:rsidR="001653F3" w:rsidRDefault="001653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3F3" w:rsidRDefault="001653F3">
      <w:r>
        <w:separator/>
      </w:r>
    </w:p>
  </w:footnote>
  <w:footnote w:type="continuationSeparator" w:id="0">
    <w:p w:rsidR="001653F3" w:rsidRDefault="00165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601A1"/>
    <w:multiLevelType w:val="multilevel"/>
    <w:tmpl w:val="203601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7CD1CA1"/>
    <w:multiLevelType w:val="multilevel"/>
    <w:tmpl w:val="27CD1CA1"/>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nsid w:val="2C1B51D8"/>
    <w:multiLevelType w:val="multilevel"/>
    <w:tmpl w:val="2C1B5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E92E58"/>
    <w:multiLevelType w:val="multilevel"/>
    <w:tmpl w:val="33E92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4ED46AC5"/>
    <w:multiLevelType w:val="multilevel"/>
    <w:tmpl w:val="4ED46AC5"/>
    <w:lvl w:ilvl="0">
      <w:start w:val="1"/>
      <w:numFmt w:val="upperRoman"/>
      <w:lvlText w:val="%1."/>
      <w:lvlJc w:val="left"/>
      <w:pPr>
        <w:ind w:left="720" w:hanging="72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8F6464"/>
    <w:multiLevelType w:val="multilevel"/>
    <w:tmpl w:val="538F6464"/>
    <w:lvl w:ilvl="0">
      <w:start w:val="1"/>
      <w:numFmt w:val="decimal"/>
      <w:lvlText w:val="%1."/>
      <w:lvlJc w:val="left"/>
      <w:pPr>
        <w:ind w:left="720" w:hanging="360"/>
      </w:pPr>
      <w:rPr>
        <w:b w:val="0"/>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BB90F1D"/>
    <w:multiLevelType w:val="multilevel"/>
    <w:tmpl w:val="5BB90F1D"/>
    <w:lvl w:ilvl="0">
      <w:start w:val="1"/>
      <w:numFmt w:val="bullet"/>
      <w:lvlText w:val=""/>
      <w:lvlJc w:val="left"/>
      <w:pPr>
        <w:ind w:left="1070" w:hanging="360"/>
      </w:pPr>
      <w:rPr>
        <w:rFonts w:ascii="Wingdings" w:hAnsi="Wingdings"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7">
    <w:nsid w:val="65C038B4"/>
    <w:multiLevelType w:val="multilevel"/>
    <w:tmpl w:val="65C038B4"/>
    <w:lvl w:ilvl="0">
      <w:start w:val="1"/>
      <w:numFmt w:val="bullet"/>
      <w:lvlText w:val=""/>
      <w:lvlJc w:val="left"/>
      <w:pPr>
        <w:ind w:left="360" w:hanging="360"/>
      </w:pPr>
      <w:rPr>
        <w:rFonts w:ascii="Symbol" w:hAnsi="Symbol" w:hint="default"/>
        <w:color w:val="auto"/>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76DF1114"/>
    <w:multiLevelType w:val="multilevel"/>
    <w:tmpl w:val="76DF1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8F75B71"/>
    <w:multiLevelType w:val="multilevel"/>
    <w:tmpl w:val="78F7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A63631"/>
    <w:multiLevelType w:val="multilevel"/>
    <w:tmpl w:val="79A63631"/>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
  </w:num>
  <w:num w:numId="8">
    <w:abstractNumId w:val="9"/>
  </w:num>
  <w:num w:numId="9">
    <w:abstractNumId w:val="7"/>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C52B8"/>
    <w:rsid w:val="00001B76"/>
    <w:rsid w:val="000038EC"/>
    <w:rsid w:val="00004D5F"/>
    <w:rsid w:val="00005AE0"/>
    <w:rsid w:val="00020165"/>
    <w:rsid w:val="000430E1"/>
    <w:rsid w:val="00055D4D"/>
    <w:rsid w:val="0006059F"/>
    <w:rsid w:val="00074A7C"/>
    <w:rsid w:val="000A5054"/>
    <w:rsid w:val="000B0C9C"/>
    <w:rsid w:val="000B61F1"/>
    <w:rsid w:val="000C6DC7"/>
    <w:rsid w:val="000D0FED"/>
    <w:rsid w:val="000E2DDB"/>
    <w:rsid w:val="000E6D02"/>
    <w:rsid w:val="000F0212"/>
    <w:rsid w:val="00100FAD"/>
    <w:rsid w:val="00105985"/>
    <w:rsid w:val="00114212"/>
    <w:rsid w:val="00123EC7"/>
    <w:rsid w:val="001345F1"/>
    <w:rsid w:val="0014270E"/>
    <w:rsid w:val="00153E9D"/>
    <w:rsid w:val="001653F3"/>
    <w:rsid w:val="00183063"/>
    <w:rsid w:val="00194277"/>
    <w:rsid w:val="001A446F"/>
    <w:rsid w:val="001E7069"/>
    <w:rsid w:val="001E7BFB"/>
    <w:rsid w:val="001F4EAF"/>
    <w:rsid w:val="00206F47"/>
    <w:rsid w:val="002203D6"/>
    <w:rsid w:val="002439F4"/>
    <w:rsid w:val="00243EBE"/>
    <w:rsid w:val="00251685"/>
    <w:rsid w:val="002C55E9"/>
    <w:rsid w:val="002C67DD"/>
    <w:rsid w:val="002D31D8"/>
    <w:rsid w:val="002E566E"/>
    <w:rsid w:val="002F1842"/>
    <w:rsid w:val="002F65F8"/>
    <w:rsid w:val="00300757"/>
    <w:rsid w:val="00301FA8"/>
    <w:rsid w:val="00307EF6"/>
    <w:rsid w:val="003269F6"/>
    <w:rsid w:val="00331E57"/>
    <w:rsid w:val="00332A88"/>
    <w:rsid w:val="00342548"/>
    <w:rsid w:val="0035198C"/>
    <w:rsid w:val="003A286C"/>
    <w:rsid w:val="003A3873"/>
    <w:rsid w:val="003B13AC"/>
    <w:rsid w:val="003B2EE9"/>
    <w:rsid w:val="003C6790"/>
    <w:rsid w:val="003E5448"/>
    <w:rsid w:val="003F6712"/>
    <w:rsid w:val="00426A9C"/>
    <w:rsid w:val="0043505E"/>
    <w:rsid w:val="00461CA5"/>
    <w:rsid w:val="00474E0B"/>
    <w:rsid w:val="00475B1B"/>
    <w:rsid w:val="0048523A"/>
    <w:rsid w:val="004C52B8"/>
    <w:rsid w:val="004D1712"/>
    <w:rsid w:val="004D5292"/>
    <w:rsid w:val="004F78A3"/>
    <w:rsid w:val="005213CD"/>
    <w:rsid w:val="00524810"/>
    <w:rsid w:val="00527203"/>
    <w:rsid w:val="005368D6"/>
    <w:rsid w:val="00541945"/>
    <w:rsid w:val="00566316"/>
    <w:rsid w:val="005714EC"/>
    <w:rsid w:val="005757EF"/>
    <w:rsid w:val="005829D0"/>
    <w:rsid w:val="005E0949"/>
    <w:rsid w:val="005E435A"/>
    <w:rsid w:val="005F13FC"/>
    <w:rsid w:val="005F1C79"/>
    <w:rsid w:val="005F5A5F"/>
    <w:rsid w:val="006038D5"/>
    <w:rsid w:val="006114F4"/>
    <w:rsid w:val="006132BA"/>
    <w:rsid w:val="00614C35"/>
    <w:rsid w:val="00627023"/>
    <w:rsid w:val="00635365"/>
    <w:rsid w:val="006363D5"/>
    <w:rsid w:val="006463B6"/>
    <w:rsid w:val="00650EFC"/>
    <w:rsid w:val="00663453"/>
    <w:rsid w:val="00666255"/>
    <w:rsid w:val="00694CDD"/>
    <w:rsid w:val="006A016D"/>
    <w:rsid w:val="006A645A"/>
    <w:rsid w:val="006B5AF9"/>
    <w:rsid w:val="006C4A2C"/>
    <w:rsid w:val="006C4F9F"/>
    <w:rsid w:val="006C7E2A"/>
    <w:rsid w:val="006E3A29"/>
    <w:rsid w:val="006F36B1"/>
    <w:rsid w:val="00711A1B"/>
    <w:rsid w:val="007261DE"/>
    <w:rsid w:val="00736971"/>
    <w:rsid w:val="00760755"/>
    <w:rsid w:val="0076188F"/>
    <w:rsid w:val="007824DD"/>
    <w:rsid w:val="00786202"/>
    <w:rsid w:val="0079685B"/>
    <w:rsid w:val="007A35DF"/>
    <w:rsid w:val="007B5FE1"/>
    <w:rsid w:val="00805A7D"/>
    <w:rsid w:val="0081578D"/>
    <w:rsid w:val="00823BB5"/>
    <w:rsid w:val="008257F7"/>
    <w:rsid w:val="00827F96"/>
    <w:rsid w:val="00833B4C"/>
    <w:rsid w:val="008408CD"/>
    <w:rsid w:val="00846189"/>
    <w:rsid w:val="00850041"/>
    <w:rsid w:val="0086359A"/>
    <w:rsid w:val="00867796"/>
    <w:rsid w:val="00876428"/>
    <w:rsid w:val="00887D68"/>
    <w:rsid w:val="008972E0"/>
    <w:rsid w:val="008A6964"/>
    <w:rsid w:val="008C76AE"/>
    <w:rsid w:val="008C7BDF"/>
    <w:rsid w:val="008D4508"/>
    <w:rsid w:val="008E2F75"/>
    <w:rsid w:val="0090456D"/>
    <w:rsid w:val="00922C22"/>
    <w:rsid w:val="00927848"/>
    <w:rsid w:val="009301CF"/>
    <w:rsid w:val="00945345"/>
    <w:rsid w:val="0097586A"/>
    <w:rsid w:val="0098448B"/>
    <w:rsid w:val="00991FD8"/>
    <w:rsid w:val="009B5179"/>
    <w:rsid w:val="009D0E72"/>
    <w:rsid w:val="009E3F6D"/>
    <w:rsid w:val="009E4038"/>
    <w:rsid w:val="00A067F3"/>
    <w:rsid w:val="00A2208D"/>
    <w:rsid w:val="00A24BC5"/>
    <w:rsid w:val="00A26BCF"/>
    <w:rsid w:val="00A30A11"/>
    <w:rsid w:val="00A60F08"/>
    <w:rsid w:val="00A61441"/>
    <w:rsid w:val="00A62CCC"/>
    <w:rsid w:val="00A63FB2"/>
    <w:rsid w:val="00A64594"/>
    <w:rsid w:val="00A6643D"/>
    <w:rsid w:val="00A753D0"/>
    <w:rsid w:val="00A9454F"/>
    <w:rsid w:val="00AA0EE4"/>
    <w:rsid w:val="00AA3D8A"/>
    <w:rsid w:val="00AA4CBD"/>
    <w:rsid w:val="00AA7B30"/>
    <w:rsid w:val="00AC5855"/>
    <w:rsid w:val="00AF2CA8"/>
    <w:rsid w:val="00AF74E0"/>
    <w:rsid w:val="00AF7831"/>
    <w:rsid w:val="00B12024"/>
    <w:rsid w:val="00B153A7"/>
    <w:rsid w:val="00B174D3"/>
    <w:rsid w:val="00B25586"/>
    <w:rsid w:val="00B33833"/>
    <w:rsid w:val="00B342A8"/>
    <w:rsid w:val="00B367BC"/>
    <w:rsid w:val="00B418A8"/>
    <w:rsid w:val="00B42C14"/>
    <w:rsid w:val="00B53282"/>
    <w:rsid w:val="00B75CDF"/>
    <w:rsid w:val="00B93ABC"/>
    <w:rsid w:val="00B96A14"/>
    <w:rsid w:val="00BB6939"/>
    <w:rsid w:val="00BE4F04"/>
    <w:rsid w:val="00BE5D96"/>
    <w:rsid w:val="00BE6779"/>
    <w:rsid w:val="00BF204E"/>
    <w:rsid w:val="00BF3DAF"/>
    <w:rsid w:val="00C117D3"/>
    <w:rsid w:val="00C21AE9"/>
    <w:rsid w:val="00C45D7F"/>
    <w:rsid w:val="00C51F36"/>
    <w:rsid w:val="00C60A3A"/>
    <w:rsid w:val="00C70AA4"/>
    <w:rsid w:val="00C83E45"/>
    <w:rsid w:val="00C90520"/>
    <w:rsid w:val="00CA381A"/>
    <w:rsid w:val="00CB6BD8"/>
    <w:rsid w:val="00CC5999"/>
    <w:rsid w:val="00CC5DB4"/>
    <w:rsid w:val="00CC61D3"/>
    <w:rsid w:val="00CD4F62"/>
    <w:rsid w:val="00CD6C3E"/>
    <w:rsid w:val="00CF7825"/>
    <w:rsid w:val="00D12119"/>
    <w:rsid w:val="00D15278"/>
    <w:rsid w:val="00D23C03"/>
    <w:rsid w:val="00D44ED4"/>
    <w:rsid w:val="00D47FD3"/>
    <w:rsid w:val="00D6773F"/>
    <w:rsid w:val="00D75FF5"/>
    <w:rsid w:val="00D841A9"/>
    <w:rsid w:val="00D86C6B"/>
    <w:rsid w:val="00D977F9"/>
    <w:rsid w:val="00DB2D8A"/>
    <w:rsid w:val="00DC3BE0"/>
    <w:rsid w:val="00DD04F5"/>
    <w:rsid w:val="00DD5AB7"/>
    <w:rsid w:val="00DE26A5"/>
    <w:rsid w:val="00DF2CB2"/>
    <w:rsid w:val="00DF4A96"/>
    <w:rsid w:val="00E22B60"/>
    <w:rsid w:val="00E236F6"/>
    <w:rsid w:val="00E25280"/>
    <w:rsid w:val="00E67FBE"/>
    <w:rsid w:val="00E950D0"/>
    <w:rsid w:val="00E96BD4"/>
    <w:rsid w:val="00EB5A54"/>
    <w:rsid w:val="00ED04ED"/>
    <w:rsid w:val="00EF7168"/>
    <w:rsid w:val="00F0241E"/>
    <w:rsid w:val="00F04801"/>
    <w:rsid w:val="00F20850"/>
    <w:rsid w:val="00F238F3"/>
    <w:rsid w:val="00F2543F"/>
    <w:rsid w:val="00F3248A"/>
    <w:rsid w:val="00F43A11"/>
    <w:rsid w:val="00F56D1F"/>
    <w:rsid w:val="00F73EAB"/>
    <w:rsid w:val="00F76B3B"/>
    <w:rsid w:val="00F92E3B"/>
    <w:rsid w:val="00FA35BA"/>
    <w:rsid w:val="00FB0DCC"/>
    <w:rsid w:val="00FB48B8"/>
    <w:rsid w:val="00FC6B8E"/>
    <w:rsid w:val="00FD650D"/>
    <w:rsid w:val="00FE0803"/>
    <w:rsid w:val="00FE524C"/>
    <w:rsid w:val="00FF688F"/>
    <w:rsid w:val="05AC311A"/>
    <w:rsid w:val="0BD002AE"/>
    <w:rsid w:val="188A25A1"/>
    <w:rsid w:val="18AC5964"/>
    <w:rsid w:val="21CE0BBB"/>
    <w:rsid w:val="24043699"/>
    <w:rsid w:val="3DDD50A5"/>
    <w:rsid w:val="4A0B3821"/>
    <w:rsid w:val="600250AF"/>
    <w:rsid w:val="603D7A82"/>
    <w:rsid w:val="6F850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DF"/>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B75CDF"/>
    <w:rPr>
      <w:color w:val="0563C1" w:themeColor="hyperlink"/>
      <w:u w:val="single"/>
    </w:rPr>
  </w:style>
  <w:style w:type="paragraph" w:styleId="a4">
    <w:name w:val="Balloon Text"/>
    <w:basedOn w:val="a"/>
    <w:link w:val="a5"/>
    <w:uiPriority w:val="99"/>
    <w:semiHidden/>
    <w:unhideWhenUsed/>
    <w:qFormat/>
    <w:rsid w:val="00B75CDF"/>
    <w:rPr>
      <w:rFonts w:ascii="Segoe UI" w:hAnsi="Segoe UI" w:cs="Segoe UI"/>
      <w:sz w:val="18"/>
      <w:szCs w:val="18"/>
    </w:rPr>
  </w:style>
  <w:style w:type="table" w:styleId="a6">
    <w:name w:val="Table Grid"/>
    <w:basedOn w:val="a1"/>
    <w:uiPriority w:val="59"/>
    <w:qFormat/>
    <w:rsid w:val="00B75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75CDF"/>
    <w:pPr>
      <w:ind w:left="720"/>
      <w:contextualSpacing/>
    </w:pPr>
  </w:style>
  <w:style w:type="character" w:customStyle="1" w:styleId="apple-converted-space">
    <w:name w:val="apple-converted-space"/>
    <w:basedOn w:val="a0"/>
    <w:qFormat/>
    <w:rsid w:val="00B75CDF"/>
  </w:style>
  <w:style w:type="character" w:customStyle="1" w:styleId="FontStyle22">
    <w:name w:val="Font Style22"/>
    <w:basedOn w:val="a0"/>
    <w:uiPriority w:val="99"/>
    <w:qFormat/>
    <w:rsid w:val="00B75CDF"/>
    <w:rPr>
      <w:rFonts w:ascii="Times New Roman" w:hAnsi="Times New Roman" w:cs="Times New Roman"/>
      <w:spacing w:val="20"/>
      <w:sz w:val="22"/>
      <w:szCs w:val="22"/>
    </w:rPr>
  </w:style>
  <w:style w:type="character" w:customStyle="1" w:styleId="FontStyle21">
    <w:name w:val="Font Style21"/>
    <w:basedOn w:val="a0"/>
    <w:uiPriority w:val="99"/>
    <w:qFormat/>
    <w:rsid w:val="00B75CDF"/>
    <w:rPr>
      <w:rFonts w:ascii="Times New Roman" w:hAnsi="Times New Roman" w:cs="Times New Roman"/>
      <w:b/>
      <w:bCs/>
      <w:sz w:val="22"/>
      <w:szCs w:val="22"/>
    </w:rPr>
  </w:style>
  <w:style w:type="table" w:customStyle="1" w:styleId="1">
    <w:name w:val="Сетка таблицы1"/>
    <w:basedOn w:val="a1"/>
    <w:uiPriority w:val="59"/>
    <w:qFormat/>
    <w:rsid w:val="00B75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8"/>
    <w:uiPriority w:val="1"/>
    <w:qFormat/>
    <w:rsid w:val="00B75CDF"/>
    <w:rPr>
      <w:rFonts w:ascii="Calibri" w:eastAsia="Calibri" w:hAnsi="Calibri" w:cs="Times New Roman"/>
      <w:sz w:val="22"/>
      <w:szCs w:val="22"/>
      <w:lang w:eastAsia="en-US"/>
    </w:rPr>
  </w:style>
  <w:style w:type="paragraph" w:styleId="a8">
    <w:name w:val="No Spacing"/>
    <w:uiPriority w:val="1"/>
    <w:qFormat/>
    <w:rsid w:val="00B75CDF"/>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qFormat/>
    <w:rsid w:val="00B75CDF"/>
    <w:rPr>
      <w:color w:val="605E5C"/>
      <w:shd w:val="clear" w:color="auto" w:fill="E1DFDD"/>
    </w:rPr>
  </w:style>
  <w:style w:type="character" w:customStyle="1" w:styleId="a5">
    <w:name w:val="Текст выноски Знак"/>
    <w:basedOn w:val="a0"/>
    <w:link w:val="a4"/>
    <w:uiPriority w:val="99"/>
    <w:semiHidden/>
    <w:qFormat/>
    <w:rsid w:val="00B75CD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795D-CCB6-4929-AB81-1FB1F4F4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9864</Words>
  <Characters>56225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2</cp:revision>
  <cp:lastPrinted>2025-07-28T10:20:00Z</cp:lastPrinted>
  <dcterms:created xsi:type="dcterms:W3CDTF">2025-07-31T04:12:00Z</dcterms:created>
  <dcterms:modified xsi:type="dcterms:W3CDTF">2025-07-31T04:12:00Z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65CD332AE40549E88CA943AA437F269C_12</vt:lpwstr>
  </property>
</Properties>
</file>